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6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14.12.</w:t>
      </w:r>
      <w:r>
        <w:rPr>
          <w:rFonts w:ascii="Times New Roman" w:hAnsi="Times New Roman"/>
          <w:b/>
          <w:sz w:val="26"/>
          <w:szCs w:val="26"/>
        </w:rPr>
        <w:t>2018 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 сроком на 10 лет:</w:t>
      </w:r>
    </w:p>
    <w:tbl>
      <w:tblPr>
        <w:tblW w:w="9746" w:type="dxa"/>
        <w:jc w:val="left"/>
        <w:tblInd w:w="0" w:type="dxa"/>
        <w:tblBorders>
          <w:top w:val="single" w:sz="6" w:space="0" w:color="00000A"/>
          <w:left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30"/>
        <w:gridCol w:w="2650"/>
        <w:gridCol w:w="2124"/>
        <w:gridCol w:w="858"/>
        <w:gridCol w:w="1126"/>
        <w:gridCol w:w="994"/>
        <w:gridCol w:w="1464"/>
      </w:tblGrid>
      <w:tr>
        <w:trPr>
          <w:trHeight w:val="2385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(руб.)</w:t>
            </w:r>
          </w:p>
        </w:tc>
      </w:tr>
      <w:tr>
        <w:trPr>
          <w:trHeight w:val="67" w:hRule="atLeast"/>
          <w:cantSplit w:val="true"/>
        </w:trPr>
        <w:tc>
          <w:tcPr>
            <w:tcW w:w="530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4200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Саратовская область, Ивантеевский район, Раевское МО, 250м на юг от ст. Тополек, 120м на юго-запад от пересечения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ж/дороги и а/дороги Ивантеевка-ст. Тополек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земель: </w:t>
            </w:r>
            <w:r>
              <w:rPr>
                <w:rFonts w:eastAsia="Times New Roman CYR" w:cs="Times New Roman" w:ascii="Times New Roman" w:hAnsi="Times New Roman"/>
                <w:color w:val="000000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назначения»,  разрешенное использование: «Склады»,  земельный участок обременен </w:t>
            </w:r>
            <w:r>
              <w:rPr>
                <w:rFonts w:eastAsia="Times New Roman CYR" w:cs="Times New Roman"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 xml:space="preserve"> охранной зоной объекта электросетевого хозяйства 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64:14:021201:115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 (три тысячи) рублей 00 копеек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 (три тысячи) рублей 00 копеек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с. Ивантеевка, 30м к северу от границы земельного участка по ул. Гражданская, д.14  Категория земель: </w:t>
            </w:r>
            <w:r>
              <w:rPr>
                <w:rFonts w:eastAsia="Times New Roman CYR" w:ascii="Times New Roman" w:hAnsi="Times New Roman"/>
                <w:sz w:val="20"/>
                <w:szCs w:val="20"/>
              </w:rPr>
              <w:t>Земли населенных пунктов, разрешенное использование: «Магазины»;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64:14:220301:35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 (восемнадцать тысяч) рублей 00 копеек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 (восемнадцать тысяч) рублей 00 копеек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с. Ивантеевка, справа от автодороги Ивантеевка-Знаменский, севернее АЗС.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Категория земель: </w:t>
            </w:r>
            <w:r>
              <w:rPr>
                <w:rFonts w:eastAsia="Times New Roman CYR" w:ascii="Times New Roman" w:hAnsi="Times New Roman"/>
                <w:sz w:val="20"/>
                <w:szCs w:val="20"/>
              </w:rPr>
              <w:t>Земли населенных пунктов, разрешенное использование: «Объекты придорожного сервиса»;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64:14:220101:82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3703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215000,00 (двести пятнадцать тысяч) рублей 00 копеек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6450,00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43000,00 (сорок три  тысячи) рублей 00 копеек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Саратовская область, Ивантеевский район, с. Ивантеевка, 25м на запад от 2-х этажного жилого дома № 34 по ул. Советская.</w:t>
            </w:r>
          </w:p>
          <w:p>
            <w:pPr>
              <w:pStyle w:val="Normal"/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пунктов, разрешенное использование: «Объекты гаражного назначения». Земельный учсасток обременен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18"/>
                <w:szCs w:val="20"/>
              </w:rPr>
              <w:t>охранной зоной объекта электросетевого хозяйства.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64:14:220435:147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(шестьсот семьдесят три) рубля 00 копеек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(шестьсот семьдесят три) рубля 00 копеек</w:t>
            </w:r>
          </w:p>
        </w:tc>
      </w:tr>
    </w:tbl>
    <w:p>
      <w:pPr>
        <w:pStyle w:val="Normal"/>
        <w:spacing w:lineRule="auto" w:line="240" w:before="0" w:after="0"/>
        <w:ind w:left="0" w:right="34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По ЛОТУ № 1 </w:t>
      </w:r>
      <w:r>
        <w:rPr>
          <w:rFonts w:ascii="Times New Roman" w:hAnsi="Times New Roman"/>
          <w:sz w:val="26"/>
          <w:szCs w:val="26"/>
        </w:rPr>
        <w:t xml:space="preserve">- Победителем признан  </w:t>
      </w:r>
      <w:r>
        <w:rPr>
          <w:rFonts w:ascii="Times New Roman" w:hAnsi="Times New Roman"/>
          <w:spacing w:val="-6"/>
          <w:sz w:val="26"/>
          <w:szCs w:val="26"/>
        </w:rPr>
        <w:t>Юрин Василий Владимирович</w:t>
      </w:r>
      <w:r>
        <w:rPr>
          <w:rFonts w:ascii="Times New Roman" w:hAnsi="Times New Roman"/>
          <w:sz w:val="26"/>
          <w:szCs w:val="26"/>
        </w:rPr>
        <w:t xml:space="preserve">, </w:t>
      </w:r>
    </w:p>
    <w:p>
      <w:pPr>
        <w:pStyle w:val="Normal"/>
        <w:spacing w:lineRule="auto" w:line="240" w:before="0" w:after="0"/>
        <w:ind w:left="0" w:right="34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>По ЛОТУ № 2-</w:t>
      </w:r>
      <w:r>
        <w:rPr>
          <w:rFonts w:ascii="Times New Roman" w:hAnsi="Times New Roman"/>
          <w:sz w:val="26"/>
          <w:szCs w:val="26"/>
        </w:rPr>
        <w:t xml:space="preserve">  Победителем признан  </w:t>
      </w:r>
      <w:r>
        <w:rPr>
          <w:rFonts w:ascii="Times New Roman" w:hAnsi="Times New Roman"/>
          <w:spacing w:val="-6"/>
          <w:sz w:val="26"/>
          <w:szCs w:val="26"/>
        </w:rPr>
        <w:t>Григорьев Апрес Михайлович</w:t>
      </w:r>
      <w:r>
        <w:rPr>
          <w:rFonts w:ascii="Times New Roman" w:hAnsi="Times New Roman"/>
          <w:sz w:val="26"/>
          <w:szCs w:val="26"/>
        </w:rPr>
        <w:t xml:space="preserve">, </w:t>
      </w:r>
    </w:p>
    <w:p>
      <w:pPr>
        <w:pStyle w:val="Normal"/>
        <w:spacing w:lineRule="auto" w:line="240" w:before="0" w:after="0"/>
        <w:ind w:left="0" w:right="34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6"/>
          <w:sz w:val="26"/>
          <w:szCs w:val="26"/>
        </w:rPr>
        <w:tab/>
        <w:t xml:space="preserve">По ЛОТУ №3 - 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>А</w:t>
      </w:r>
      <w:r>
        <w:rPr>
          <w:rFonts w:ascii="Times New Roman" w:hAnsi="Times New Roman"/>
          <w:spacing w:val="-6"/>
          <w:sz w:val="26"/>
          <w:szCs w:val="26"/>
        </w:rPr>
        <w:t xml:space="preserve">укцион признан несостоявшимся ввиду отсутствия зарегистрированных участников аукциона. </w:t>
      </w:r>
    </w:p>
    <w:p>
      <w:pPr>
        <w:pStyle w:val="Normal"/>
        <w:suppressAutoHyphens w:val="true"/>
        <w:spacing w:lineRule="auto" w:line="240" w:before="0" w:after="0"/>
        <w:ind w:left="0" w:right="341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>По ЛОТУ № 4 —</w:t>
      </w: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А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 xml:space="preserve">укцион признан несостоявшимся, 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т.к.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 xml:space="preserve">подана одна заявка от 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Чумаченко Ольг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и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 xml:space="preserve"> Александровн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ы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Первый зам. главы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Ивантеевского муниципального района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Саратовской области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bookmarkStart w:id="0" w:name="__DdeLink__714_3977364283"/>
      <w:r>
        <w:rPr>
          <w:rFonts w:ascii="Times New Roman" w:hAnsi="Times New Roman"/>
          <w:b/>
          <w:sz w:val="26"/>
          <w:szCs w:val="26"/>
        </w:rPr>
        <w:t>Председатель аукционной комиссии                                    В.А. Болмосов</w:t>
      </w:r>
      <w:bookmarkEnd w:id="0"/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link w:val="a3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2" w:customStyle="1">
    <w:name w:val="Верхний колонтитул Знак1"/>
    <w:basedOn w:val="DefaultParagraphFont"/>
    <w:link w:val="a3"/>
    <w:semiHidden/>
    <w:qFormat/>
    <w:locked/>
    <w:rsid w:val="009c0be0"/>
    <w:rPr>
      <w:rFonts w:ascii="Calibri" w:hAnsi="Calibri"/>
      <w:sz w:val="28"/>
    </w:rPr>
  </w:style>
  <w:style w:type="character" w:styleId="21" w:customStyle="1">
    <w:name w:val="Основной текст 2 Знак1"/>
    <w:basedOn w:val="DefaultParagraphFont"/>
    <w:link w:val="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link w:val="a5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6"/>
    <w:uiPriority w:val="99"/>
    <w:semiHidden/>
    <w:unhideWhenUsed/>
    <w:rsid w:val="00d45e0f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link w:val="11"/>
    <w:semiHidden/>
    <w:unhideWhenUsed/>
    <w:rsid w:val="009c0be0"/>
    <w:pPr>
      <w:tabs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1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LibreOffice/6.0.2.1$Windows_x86 LibreOffice_project/f7f06a8f319e4b62f9bc5095aa112a65d2f3ac89</Application>
  <Pages>2</Pages>
  <Words>358</Words>
  <Characters>2465</Characters>
  <CharactersWithSpaces>2911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2013-12-10T05:18:00Z</dcterms:created>
  <dc:creator>456</dc:creator>
  <dc:description/>
  <dc:language>ru-RU</dc:language>
  <cp:lastModifiedBy/>
  <cp:lastPrinted>2018-12-14T14:22:37Z</cp:lastPrinted>
  <dcterms:modified xsi:type="dcterms:W3CDTF">2018-12-14T15:31:25Z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