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95" w:rsidRPr="00A8241E" w:rsidRDefault="00637C95" w:rsidP="00637C95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СОВЕТ</w:t>
      </w:r>
    </w:p>
    <w:p w:rsidR="00637C95" w:rsidRPr="00A8241E" w:rsidRDefault="00637C95" w:rsidP="00637C95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БАРТЕНЕВСКОГО МУНИЦИПАЛЬНОГО ОБРАЗОВАНИЯ</w:t>
      </w:r>
    </w:p>
    <w:p w:rsidR="00637C95" w:rsidRPr="00A8241E" w:rsidRDefault="00637C95" w:rsidP="00637C95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 xml:space="preserve"> ИВАНТЕЕВСКОГО МУНИЦИПАЛЬНОГО РАЙОНА </w:t>
      </w:r>
    </w:p>
    <w:p w:rsidR="00637C95" w:rsidRPr="00A8241E" w:rsidRDefault="00637C95" w:rsidP="00637C95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САРАТОВСКОЙ ОБЛАСТИ</w:t>
      </w:r>
    </w:p>
    <w:p w:rsidR="00A8241E" w:rsidRPr="00A8241E" w:rsidRDefault="00A8241E" w:rsidP="00637C95">
      <w:pPr>
        <w:jc w:val="center"/>
        <w:rPr>
          <w:sz w:val="28"/>
          <w:szCs w:val="28"/>
        </w:rPr>
      </w:pPr>
      <w:r w:rsidRPr="00A8241E">
        <w:rPr>
          <w:sz w:val="28"/>
          <w:szCs w:val="28"/>
        </w:rPr>
        <w:t>Двадцать пятое заседание четвертого созыва</w:t>
      </w:r>
    </w:p>
    <w:p w:rsidR="00A8241E" w:rsidRPr="0068099B" w:rsidRDefault="00A8241E" w:rsidP="00637C95">
      <w:pPr>
        <w:jc w:val="center"/>
        <w:rPr>
          <w:b/>
          <w:sz w:val="28"/>
          <w:szCs w:val="28"/>
        </w:rPr>
      </w:pPr>
      <w:r w:rsidRPr="00A8241E">
        <w:rPr>
          <w:b/>
          <w:sz w:val="28"/>
          <w:szCs w:val="28"/>
        </w:rPr>
        <w:t>РЕШЕНИЕ №2</w:t>
      </w:r>
      <w:r w:rsidR="0068099B" w:rsidRPr="0068099B">
        <w:rPr>
          <w:b/>
          <w:sz w:val="28"/>
          <w:szCs w:val="28"/>
        </w:rPr>
        <w:t>2</w:t>
      </w:r>
    </w:p>
    <w:p w:rsidR="00BC2248" w:rsidRPr="00A8241E" w:rsidRDefault="00BC2248" w:rsidP="00637C95">
      <w:pPr>
        <w:rPr>
          <w:b/>
          <w:color w:val="000000"/>
          <w:sz w:val="28"/>
          <w:szCs w:val="28"/>
        </w:rPr>
      </w:pPr>
      <w:r w:rsidRPr="00A8241E">
        <w:rPr>
          <w:color w:val="000000"/>
          <w:sz w:val="28"/>
          <w:szCs w:val="28"/>
        </w:rPr>
        <w:t>от 1</w:t>
      </w:r>
      <w:r w:rsidR="00637C95" w:rsidRPr="00A8241E">
        <w:rPr>
          <w:b/>
          <w:color w:val="000000"/>
          <w:sz w:val="28"/>
          <w:szCs w:val="28"/>
        </w:rPr>
        <w:t>8</w:t>
      </w:r>
      <w:r w:rsidRPr="00A8241E">
        <w:rPr>
          <w:color w:val="000000"/>
          <w:sz w:val="28"/>
          <w:szCs w:val="28"/>
        </w:rPr>
        <w:t xml:space="preserve"> сентября 2017 года</w:t>
      </w:r>
    </w:p>
    <w:p w:rsidR="00BC2248" w:rsidRDefault="00BC2248" w:rsidP="00BC2248">
      <w:pPr>
        <w:jc w:val="center"/>
        <w:rPr>
          <w:sz w:val="26"/>
        </w:rPr>
      </w:pPr>
      <w:r>
        <w:rPr>
          <w:sz w:val="26"/>
        </w:rPr>
        <w:t xml:space="preserve">с. </w:t>
      </w:r>
      <w:r w:rsidR="00637C95">
        <w:rPr>
          <w:sz w:val="26"/>
        </w:rPr>
        <w:t>Бартеневка</w:t>
      </w:r>
    </w:p>
    <w:p w:rsidR="00BC2248" w:rsidRDefault="00BC2248" w:rsidP="00BC2248">
      <w:pPr>
        <w:pStyle w:val="Oaenoaieoiaioa"/>
        <w:ind w:firstLine="0"/>
        <w:rPr>
          <w:b/>
          <w:sz w:val="24"/>
          <w:szCs w:val="24"/>
        </w:rPr>
      </w:pPr>
    </w:p>
    <w:p w:rsidR="00231487" w:rsidRDefault="00BC2248" w:rsidP="001907EB">
      <w:pPr>
        <w:pStyle w:val="a3"/>
        <w:tabs>
          <w:tab w:val="clear" w:pos="4153"/>
          <w:tab w:val="left" w:pos="708"/>
          <w:tab w:val="center" w:pos="9214"/>
        </w:tabs>
        <w:rPr>
          <w:bCs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Об утверждении Порядка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637C95">
        <w:rPr>
          <w:rStyle w:val="a5"/>
          <w:color w:val="000000" w:themeColor="text1"/>
          <w:sz w:val="24"/>
          <w:szCs w:val="24"/>
        </w:rPr>
        <w:t xml:space="preserve"> Бартеневского муниципального образования </w:t>
      </w:r>
      <w:r>
        <w:rPr>
          <w:rStyle w:val="a5"/>
          <w:color w:val="000000" w:themeColor="text1"/>
          <w:sz w:val="24"/>
          <w:szCs w:val="24"/>
        </w:rPr>
        <w:t>Ивантеевского муниципального района</w:t>
      </w:r>
      <w:r w:rsidR="00637C95">
        <w:rPr>
          <w:rStyle w:val="a5"/>
          <w:color w:val="000000" w:themeColor="text1"/>
          <w:sz w:val="24"/>
          <w:szCs w:val="24"/>
        </w:rPr>
        <w:t xml:space="preserve"> Саратовской области</w:t>
      </w:r>
      <w:r>
        <w:rPr>
          <w:rStyle w:val="a5"/>
          <w:color w:val="000000" w:themeColor="text1"/>
          <w:sz w:val="24"/>
          <w:szCs w:val="24"/>
        </w:rPr>
        <w:t xml:space="preserve">, </w:t>
      </w:r>
      <w:r>
        <w:rPr>
          <w:b/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231487">
        <w:rPr>
          <w:rStyle w:val="a5"/>
          <w:color w:val="000000" w:themeColor="text1"/>
          <w:sz w:val="24"/>
          <w:szCs w:val="24"/>
        </w:rPr>
        <w:t>, и предоставления этих сведений средствам массовой информации для опубликования</w:t>
      </w:r>
      <w:proofErr w:type="gramEnd"/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ind w:right="2692"/>
        <w:jc w:val="both"/>
        <w:rPr>
          <w:b/>
          <w:bCs/>
          <w:color w:val="000000" w:themeColor="text1"/>
          <w:sz w:val="24"/>
          <w:szCs w:val="24"/>
        </w:rPr>
      </w:pPr>
    </w:p>
    <w:p w:rsidR="00BC2248" w:rsidRDefault="00BC2248" w:rsidP="00BC2248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В соответствии с частью 4.3 статьи 12.1 Федерального закона от 25.12.2008</w:t>
      </w:r>
      <w:r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№273-ФЗ «О противодействии коррупции», частью 74 статьи 40 Федеральными законами от 06.10.2003 №131-ФЗ «Об общих принципах организации местного самоуправления в Российской Федерации», от 3 декабря 2012 года   №230-ФЗ «О контроле за соответствием расходов лиц, замещающих государственные должности, и иных лиц их доходам», Уставом </w:t>
      </w:r>
      <w:r w:rsidR="00637C95">
        <w:rPr>
          <w:color w:val="000000" w:themeColor="text1"/>
          <w:sz w:val="28"/>
          <w:szCs w:val="28"/>
        </w:rPr>
        <w:t xml:space="preserve"> Бартеневского </w:t>
      </w:r>
      <w:r>
        <w:rPr>
          <w:color w:val="000000" w:themeColor="text1"/>
          <w:sz w:val="28"/>
          <w:szCs w:val="28"/>
        </w:rPr>
        <w:t xml:space="preserve"> муниципального </w:t>
      </w:r>
      <w:r w:rsidR="00637C95">
        <w:rPr>
          <w:color w:val="000000" w:themeColor="text1"/>
          <w:sz w:val="28"/>
          <w:szCs w:val="28"/>
        </w:rPr>
        <w:t xml:space="preserve"> образования Ивантеевского </w:t>
      </w:r>
      <w:r>
        <w:rPr>
          <w:color w:val="000000" w:themeColor="text1"/>
          <w:sz w:val="28"/>
          <w:szCs w:val="28"/>
        </w:rPr>
        <w:t xml:space="preserve">района,   </w:t>
      </w:r>
      <w:r>
        <w:rPr>
          <w:b/>
          <w:color w:val="000000" w:themeColor="text1"/>
          <w:sz w:val="28"/>
          <w:szCs w:val="28"/>
        </w:rPr>
        <w:t>РЕШИЛ:</w:t>
      </w:r>
      <w:proofErr w:type="gramEnd"/>
    </w:p>
    <w:p w:rsidR="00BC2248" w:rsidRPr="00BC2248" w:rsidRDefault="00BC2248" w:rsidP="00231487">
      <w:pPr>
        <w:pStyle w:val="a3"/>
        <w:tabs>
          <w:tab w:val="clear" w:pos="4153"/>
          <w:tab w:val="left" w:pos="708"/>
          <w:tab w:val="center" w:pos="9214"/>
        </w:tabs>
        <w:rPr>
          <w:bCs/>
          <w:color w:val="000000" w:themeColor="text1"/>
          <w:sz w:val="28"/>
          <w:szCs w:val="28"/>
        </w:rPr>
      </w:pPr>
      <w:r w:rsidRPr="00BC2248">
        <w:rPr>
          <w:color w:val="000000" w:themeColor="text1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характера, </w:t>
      </w:r>
      <w:r w:rsidRPr="00BC2248">
        <w:rPr>
          <w:rStyle w:val="a5"/>
          <w:b w:val="0"/>
          <w:color w:val="000000" w:themeColor="text1"/>
          <w:sz w:val="28"/>
          <w:szCs w:val="28"/>
        </w:rPr>
        <w:t xml:space="preserve">представляемых лицами, замещающими муниципальные должности </w:t>
      </w:r>
      <w:r w:rsidR="00637C95">
        <w:rPr>
          <w:rStyle w:val="a5"/>
          <w:b w:val="0"/>
          <w:color w:val="000000" w:themeColor="text1"/>
          <w:sz w:val="28"/>
          <w:szCs w:val="28"/>
        </w:rPr>
        <w:t xml:space="preserve">Бартеневского муниципального образования </w:t>
      </w:r>
      <w:r w:rsidRPr="00BC2248">
        <w:rPr>
          <w:rStyle w:val="a5"/>
          <w:b w:val="0"/>
          <w:color w:val="000000" w:themeColor="text1"/>
          <w:sz w:val="28"/>
          <w:szCs w:val="28"/>
        </w:rPr>
        <w:t>Ивантеевского муниципального района</w:t>
      </w:r>
      <w:r w:rsidR="00637C95">
        <w:rPr>
          <w:rStyle w:val="a5"/>
          <w:b w:val="0"/>
          <w:color w:val="000000" w:themeColor="text1"/>
          <w:sz w:val="28"/>
          <w:szCs w:val="28"/>
        </w:rPr>
        <w:t xml:space="preserve"> Саратовской области</w:t>
      </w:r>
      <w:r w:rsidRPr="00BC2248">
        <w:rPr>
          <w:rStyle w:val="a5"/>
          <w:b w:val="0"/>
          <w:color w:val="000000" w:themeColor="text1"/>
          <w:sz w:val="28"/>
          <w:szCs w:val="28"/>
        </w:rPr>
        <w:t>,</w:t>
      </w:r>
      <w:r w:rsidRPr="00BC2248">
        <w:rPr>
          <w:rStyle w:val="a5"/>
          <w:color w:val="000000" w:themeColor="text1"/>
          <w:sz w:val="28"/>
          <w:szCs w:val="28"/>
        </w:rPr>
        <w:t xml:space="preserve"> </w:t>
      </w:r>
      <w:r w:rsidRPr="00BC2248">
        <w:rPr>
          <w:sz w:val="28"/>
          <w:szCs w:val="28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 w:rsidRPr="00BC2248">
        <w:rPr>
          <w:rStyle w:val="a5"/>
          <w:b w:val="0"/>
          <w:color w:val="000000" w:themeColor="text1"/>
          <w:sz w:val="28"/>
          <w:szCs w:val="28"/>
        </w:rPr>
        <w:t>в информационно-телекоммуникационной сети «Интернет»</w:t>
      </w:r>
      <w:r w:rsidR="00637C95">
        <w:rPr>
          <w:rStyle w:val="a5"/>
          <w:b w:val="0"/>
          <w:color w:val="000000" w:themeColor="text1"/>
          <w:sz w:val="28"/>
          <w:szCs w:val="28"/>
        </w:rPr>
        <w:t xml:space="preserve">, </w:t>
      </w:r>
      <w:r w:rsidR="00231487" w:rsidRPr="00231487">
        <w:rPr>
          <w:rStyle w:val="a5"/>
          <w:b w:val="0"/>
          <w:color w:val="000000" w:themeColor="text1"/>
          <w:sz w:val="28"/>
          <w:szCs w:val="28"/>
        </w:rPr>
        <w:t>и предоставления этих сведений средствам массовой информации для опубликования</w:t>
      </w:r>
      <w:r w:rsidR="00231487">
        <w:rPr>
          <w:rStyle w:val="a5"/>
          <w:b w:val="0"/>
          <w:color w:val="000000" w:themeColor="text1"/>
          <w:sz w:val="28"/>
          <w:szCs w:val="28"/>
        </w:rPr>
        <w:t xml:space="preserve">, </w:t>
      </w:r>
      <w:r w:rsidRPr="00BC2248">
        <w:rPr>
          <w:rStyle w:val="a5"/>
          <w:b w:val="0"/>
          <w:color w:val="000000" w:themeColor="text1"/>
          <w:sz w:val="28"/>
          <w:szCs w:val="28"/>
        </w:rPr>
        <w:t xml:space="preserve"> </w:t>
      </w:r>
      <w:r w:rsidRPr="00BC2248">
        <w:rPr>
          <w:color w:val="000000" w:themeColor="text1"/>
          <w:sz w:val="28"/>
          <w:szCs w:val="28"/>
        </w:rPr>
        <w:t>согласно Приложению №1.</w:t>
      </w:r>
    </w:p>
    <w:p w:rsidR="00BC2248" w:rsidRDefault="00BC2248" w:rsidP="00BC2248">
      <w:pPr>
        <w:pStyle w:val="a3"/>
        <w:tabs>
          <w:tab w:val="clear" w:pos="4153"/>
        </w:tabs>
        <w:ind w:right="-3" w:firstLine="709"/>
        <w:jc w:val="both"/>
        <w:rPr>
          <w:color w:val="000000" w:themeColor="text1"/>
          <w:kern w:val="36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t xml:space="preserve">2. Опубликовать настоящее решение в </w:t>
      </w:r>
      <w:r>
        <w:rPr>
          <w:color w:val="000000" w:themeColor="text1"/>
          <w:sz w:val="28"/>
          <w:szCs w:val="28"/>
          <w:shd w:val="clear" w:color="auto" w:fill="FFFFFF"/>
        </w:rPr>
        <w:t>официальном информационном бюллетене «</w:t>
      </w:r>
      <w:r w:rsidR="00637C95">
        <w:rPr>
          <w:color w:val="000000" w:themeColor="text1"/>
          <w:sz w:val="28"/>
          <w:szCs w:val="28"/>
          <w:shd w:val="clear" w:color="auto" w:fill="FFFFFF"/>
        </w:rPr>
        <w:t xml:space="preserve">Бартеневский </w:t>
      </w:r>
      <w:r>
        <w:rPr>
          <w:color w:val="000000" w:themeColor="text1"/>
          <w:sz w:val="28"/>
          <w:szCs w:val="28"/>
          <w:shd w:val="clear" w:color="auto" w:fill="FFFFFF"/>
        </w:rPr>
        <w:t>Вестник»</w:t>
      </w:r>
      <w:r>
        <w:rPr>
          <w:color w:val="000000" w:themeColor="text1"/>
          <w:sz w:val="28"/>
          <w:szCs w:val="28"/>
        </w:rPr>
        <w:t xml:space="preserve"> и разместить на официальном сайте </w:t>
      </w:r>
      <w:r>
        <w:rPr>
          <w:bCs/>
          <w:color w:val="000000" w:themeColor="text1"/>
          <w:sz w:val="28"/>
          <w:szCs w:val="28"/>
        </w:rPr>
        <w:t>Ивантеевско</w:t>
      </w:r>
      <w:r w:rsidR="00F46C63">
        <w:rPr>
          <w:bCs/>
          <w:color w:val="000000" w:themeColor="text1"/>
          <w:sz w:val="28"/>
          <w:szCs w:val="28"/>
        </w:rPr>
        <w:t>го</w:t>
      </w:r>
      <w:r>
        <w:rPr>
          <w:color w:val="000000" w:themeColor="text1"/>
          <w:sz w:val="28"/>
          <w:szCs w:val="28"/>
        </w:rPr>
        <w:t xml:space="preserve"> муниципального района в сети «Интернет».</w:t>
      </w:r>
    </w:p>
    <w:p w:rsidR="00BC2248" w:rsidRDefault="00BC2248" w:rsidP="00BC224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решение вступает в силу со дня официального опубликования (обнародования).</w:t>
      </w:r>
    </w:p>
    <w:p w:rsidR="00BC2248" w:rsidRDefault="00BC2248" w:rsidP="00BC2248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исполнен</w:t>
      </w:r>
      <w:r w:rsidR="00637C95">
        <w:rPr>
          <w:color w:val="000000" w:themeColor="text1"/>
          <w:sz w:val="28"/>
          <w:szCs w:val="28"/>
        </w:rPr>
        <w:t>ием настоящего решения оставляю за собой.</w:t>
      </w:r>
    </w:p>
    <w:p w:rsidR="00BC2248" w:rsidRDefault="00BC2248" w:rsidP="00BC2248">
      <w:pPr>
        <w:autoSpaceDE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</w:p>
    <w:p w:rsidR="00A8241E" w:rsidRPr="001907EB" w:rsidRDefault="00637C95" w:rsidP="00637C95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Бартеневского </w:t>
      </w:r>
    </w:p>
    <w:p w:rsidR="00637C95" w:rsidRPr="001907EB" w:rsidRDefault="00637C95" w:rsidP="00637C95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 образования </w:t>
      </w:r>
    </w:p>
    <w:p w:rsidR="001907EB" w:rsidRPr="001907EB" w:rsidRDefault="00A8241E" w:rsidP="00637C95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>Ивантеевского муниципального района</w:t>
      </w:r>
    </w:p>
    <w:p w:rsidR="00A8241E" w:rsidRPr="001907EB" w:rsidRDefault="00A8241E" w:rsidP="00637C95">
      <w:pPr>
        <w:pStyle w:val="ConsPlusNormal"/>
        <w:ind w:right="-3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07EB"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                                                             Р.Е.Скипа</w:t>
      </w:r>
    </w:p>
    <w:p w:rsidR="00BC2248" w:rsidRDefault="00BC2248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Приложение №1</w:t>
      </w:r>
    </w:p>
    <w:p w:rsidR="00A8241E" w:rsidRDefault="00BC2248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</w:t>
      </w:r>
      <w:r w:rsidR="00A8241E">
        <w:rPr>
          <w:rFonts w:ascii="Times New Roman" w:hAnsi="Times New Roman" w:cs="Times New Roman"/>
          <w:bCs/>
          <w:sz w:val="24"/>
          <w:szCs w:val="24"/>
        </w:rPr>
        <w:t xml:space="preserve">Совета Бартеневского </w:t>
      </w:r>
    </w:p>
    <w:p w:rsidR="00A8241E" w:rsidRDefault="00A8241E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Ивантеевского </w:t>
      </w:r>
    </w:p>
    <w:p w:rsidR="00BC2248" w:rsidRDefault="00A8241E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муниципального района Саратовской области</w:t>
      </w:r>
    </w:p>
    <w:p w:rsidR="00BC2248" w:rsidRPr="0068099B" w:rsidRDefault="00A8241E" w:rsidP="00BC2248">
      <w:pPr>
        <w:pStyle w:val="ConsPlusNormal"/>
        <w:ind w:right="-30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</w:rPr>
        <w:t>от 18</w:t>
      </w:r>
      <w:r w:rsidR="00BC2248">
        <w:rPr>
          <w:rFonts w:ascii="Times New Roman" w:hAnsi="Times New Roman" w:cs="Times New Roman"/>
          <w:bCs/>
          <w:sz w:val="24"/>
          <w:szCs w:val="24"/>
        </w:rPr>
        <w:t xml:space="preserve">.09.2017 г. №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8099B"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</w:p>
    <w:p w:rsidR="001907EB" w:rsidRDefault="00BC2248" w:rsidP="001907EB">
      <w:pPr>
        <w:pStyle w:val="a3"/>
        <w:tabs>
          <w:tab w:val="clear" w:pos="4153"/>
          <w:tab w:val="left" w:pos="708"/>
          <w:tab w:val="center" w:pos="9214"/>
        </w:tabs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>
        <w:rPr>
          <w:color w:val="000000" w:themeColor="text1"/>
          <w:sz w:val="24"/>
          <w:szCs w:val="24"/>
        </w:rPr>
        <w:t>Об утверждении Порядка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A8241E">
        <w:rPr>
          <w:rStyle w:val="a5"/>
          <w:color w:val="000000" w:themeColor="text1"/>
          <w:sz w:val="24"/>
          <w:szCs w:val="24"/>
        </w:rPr>
        <w:t xml:space="preserve"> Бартеневского муниципального образования </w:t>
      </w:r>
      <w:r>
        <w:rPr>
          <w:rStyle w:val="a5"/>
          <w:color w:val="000000" w:themeColor="text1"/>
          <w:sz w:val="24"/>
          <w:szCs w:val="24"/>
        </w:rPr>
        <w:t>Ивантеевского муниципального района</w:t>
      </w:r>
      <w:r w:rsidR="00A8241E">
        <w:rPr>
          <w:rStyle w:val="a5"/>
          <w:color w:val="000000" w:themeColor="text1"/>
          <w:sz w:val="24"/>
          <w:szCs w:val="24"/>
        </w:rPr>
        <w:t xml:space="preserve"> Саратовской области</w:t>
      </w:r>
      <w:r>
        <w:rPr>
          <w:rStyle w:val="a5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b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="001907EB">
        <w:rPr>
          <w:rStyle w:val="a5"/>
          <w:color w:val="000000" w:themeColor="text1"/>
          <w:sz w:val="24"/>
          <w:szCs w:val="24"/>
        </w:rPr>
        <w:t>, и предоставления этих сведений средствам массовой информации для опубликования</w:t>
      </w:r>
      <w:proofErr w:type="gramEnd"/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ind w:right="-30"/>
        <w:jc w:val="right"/>
        <w:rPr>
          <w:b/>
          <w:bCs/>
          <w:color w:val="000000" w:themeColor="text1"/>
          <w:sz w:val="24"/>
          <w:szCs w:val="24"/>
        </w:rPr>
      </w:pPr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2248" w:rsidRDefault="00BC2248" w:rsidP="00BC224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231487" w:rsidRDefault="00BC2248" w:rsidP="00231487">
      <w:pPr>
        <w:pStyle w:val="a3"/>
        <w:tabs>
          <w:tab w:val="clear" w:pos="4153"/>
          <w:tab w:val="left" w:pos="708"/>
          <w:tab w:val="center" w:pos="9214"/>
        </w:tabs>
        <w:jc w:val="right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размещения </w:t>
      </w:r>
      <w:r>
        <w:rPr>
          <w:rStyle w:val="a5"/>
          <w:color w:val="000000" w:themeColor="text1"/>
          <w:sz w:val="24"/>
          <w:szCs w:val="24"/>
        </w:rPr>
        <w:t xml:space="preserve">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A8241E" w:rsidRPr="00A8241E">
        <w:rPr>
          <w:rStyle w:val="a5"/>
          <w:color w:val="000000" w:themeColor="text1"/>
          <w:sz w:val="24"/>
          <w:szCs w:val="24"/>
        </w:rPr>
        <w:t>Бартеневского муниципального образования Ивантеевского муниципального района Саратовской области</w:t>
      </w:r>
      <w:r w:rsidR="00A8241E">
        <w:rPr>
          <w:rStyle w:val="a5"/>
          <w:color w:val="000000" w:themeColor="text1"/>
          <w:sz w:val="24"/>
          <w:szCs w:val="24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 xml:space="preserve">Ивантеевского муниципального района, </w:t>
      </w:r>
      <w:r>
        <w:rPr>
          <w:b/>
          <w:sz w:val="24"/>
          <w:szCs w:val="24"/>
        </w:rPr>
        <w:t xml:space="preserve">а также сведения о доходах, расходах, об имуществе и обязательствах имущественного характера их супруги (супруга) и несовершеннолетних детей, </w:t>
      </w:r>
      <w:r>
        <w:rPr>
          <w:rStyle w:val="a5"/>
          <w:color w:val="000000" w:themeColor="text1"/>
          <w:sz w:val="24"/>
          <w:szCs w:val="24"/>
        </w:rPr>
        <w:t xml:space="preserve">в информационно-телекоммуникационной сети «Интернет» </w:t>
      </w:r>
      <w:r w:rsidR="00231487">
        <w:rPr>
          <w:rStyle w:val="a5"/>
          <w:color w:val="000000" w:themeColor="text1"/>
          <w:sz w:val="24"/>
          <w:szCs w:val="24"/>
        </w:rPr>
        <w:t>и предоставления этих сведений средствам массовой информации для опубликования</w:t>
      </w:r>
      <w:proofErr w:type="gramEnd"/>
    </w:p>
    <w:p w:rsidR="00231487" w:rsidRDefault="00231487" w:rsidP="00231487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31487" w:rsidRDefault="00231487" w:rsidP="0023148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Порядком устанавливаются обязанности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уполномоченного должностного лица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A824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представляемых лицами, замещающими муниципальные должности </w:t>
      </w:r>
      <w:r w:rsidR="00A8241E" w:rsidRPr="00A8241E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Бартеневского муниципального образования Ивантеевского муниципального района Саратовской области</w:t>
      </w:r>
      <w:r w:rsidRPr="00A824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супругов и несовершеннолетних детей на официальном сайте администрации Ивантеевского муниципального района в информационно-телекоммуникационной сети «Интернет» по адресу 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="00A8241E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BC224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лиц, замещающих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района)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Ивантеевского муниципального района в информационно-телекоммуникационной сети «Интернет» по адресу http://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размещаются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общероссийским средствам массовой информации представляются для опубликования в связи с их запросами следующие сведения о доходах, расходах, об имуществе и обязательствах имущественного характера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представляемых лицами, замещающими муниципальные должности</w:t>
      </w:r>
      <w:r>
        <w:rPr>
          <w:rFonts w:ascii="Times New Roman" w:hAnsi="Times New Roman" w:cs="Times New Roman"/>
          <w:sz w:val="28"/>
          <w:szCs w:val="28"/>
        </w:rPr>
        <w:t>, а также сведения о доходах, расходах, об имуществе и обязательствах имущественного характера 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, замещающему муниципальную должность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супруге (супругу) и несовершеннолетним детям;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декларированный годовой доход </w:t>
      </w:r>
      <w:r>
        <w:rPr>
          <w:rStyle w:val="a5"/>
          <w:color w:val="000000" w:themeColor="text1"/>
        </w:rPr>
        <w:t xml:space="preserve"> </w:t>
      </w:r>
      <w:r>
        <w:rPr>
          <w:rStyle w:val="a5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за три последних года, предшествующих отчетному периоду.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размещаемых на официальном сайте администрации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и представляемых общероссийским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запрещается указывать: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пункте 2 настоящего Порядка) о доходах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 xml:space="preserve"> 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лица, замещающего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супруги (супруга), детей и иных членов семьи;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данные, позволяющие определить местонахождение объектов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недвижимого имущества, принадлежащих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«Интернет» по адресу http://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BC2248" w:rsidRDefault="00BC2248" w:rsidP="00BC22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администрации Ивантеевского муниципального района в информационно-телекоммуникационной сети «Интернет» по адресу http://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 w:rsidRPr="00BC2248">
        <w:rPr>
          <w:bCs/>
          <w:color w:val="000000"/>
        </w:rPr>
        <w:t xml:space="preserve"> </w:t>
      </w:r>
      <w:r>
        <w:rPr>
          <w:sz w:val="28"/>
          <w:szCs w:val="28"/>
        </w:rPr>
        <w:t>и представляются общероссийским средствам массовой информации для опубликования в связи с их запросами по формам согласно Приложению №1 и Приложению №2 к настоящему Порядку.</w:t>
      </w:r>
      <w:proofErr w:type="gramEnd"/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сообщает о нем </w:t>
      </w:r>
      <w:r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лицу, замещающему муниципальную должность</w:t>
      </w:r>
      <w:r>
        <w:rPr>
          <w:rFonts w:ascii="Times New Roman" w:hAnsi="Times New Roman" w:cs="Times New Roman"/>
          <w:sz w:val="28"/>
          <w:szCs w:val="28"/>
        </w:rPr>
        <w:t>, в отношении которого поступил запрос;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обеспечивает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«Интернет».</w:t>
      </w:r>
    </w:p>
    <w:p w:rsidR="00BC2248" w:rsidRDefault="00BC2248" w:rsidP="00BC22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Уполномоченное должностное лицо</w:t>
      </w:r>
      <w:r>
        <w:rPr>
          <w:rFonts w:ascii="Times New Roman" w:hAnsi="Times New Roman" w:cs="Times New Roman"/>
          <w:sz w:val="28"/>
          <w:szCs w:val="28"/>
        </w:rPr>
        <w:t>, обеспечивающее размещение сведений о доходах, расходах, об имуществе и обязательствах имущественного характера в информационно-телекоммуникационной сети «Интернет» и их представление общероссийским средствам массовой информации для опубликования, в связи с их запросами,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BC2248" w:rsidRDefault="00BC2248" w:rsidP="00BC2248"/>
    <w:p w:rsidR="00BC2248" w:rsidRDefault="00BC2248" w:rsidP="00BC2248"/>
    <w:p w:rsidR="001907EB" w:rsidRDefault="001907EB" w:rsidP="00BC224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Бартеневского </w:t>
      </w:r>
    </w:p>
    <w:p w:rsidR="001907EB" w:rsidRDefault="00BC2248" w:rsidP="00BC224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</w:t>
      </w:r>
      <w:r w:rsidR="001907EB">
        <w:rPr>
          <w:b/>
          <w:color w:val="000000"/>
          <w:sz w:val="28"/>
          <w:szCs w:val="28"/>
        </w:rPr>
        <w:t>образования</w:t>
      </w:r>
    </w:p>
    <w:p w:rsidR="001907EB" w:rsidRDefault="001907EB" w:rsidP="00BC224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Ивантеевского муниципального района</w:t>
      </w:r>
    </w:p>
    <w:p w:rsidR="00BC2248" w:rsidRDefault="001907EB" w:rsidP="00BC2248">
      <w:pPr>
        <w:tabs>
          <w:tab w:val="left" w:pos="7560"/>
        </w:tabs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Саратовской области</w:t>
      </w:r>
      <w:r w:rsidR="00BC2248">
        <w:rPr>
          <w:b/>
          <w:color w:val="000000"/>
          <w:sz w:val="28"/>
          <w:szCs w:val="28"/>
        </w:rPr>
        <w:t xml:space="preserve">                                                      </w:t>
      </w:r>
      <w:r>
        <w:rPr>
          <w:b/>
          <w:color w:val="000000"/>
          <w:sz w:val="28"/>
          <w:szCs w:val="28"/>
        </w:rPr>
        <w:t xml:space="preserve">    </w:t>
      </w:r>
      <w:r w:rsidR="00BC2248">
        <w:rPr>
          <w:b/>
          <w:color w:val="000000"/>
          <w:sz w:val="28"/>
          <w:szCs w:val="28"/>
        </w:rPr>
        <w:t xml:space="preserve">     </w:t>
      </w:r>
      <w:r>
        <w:rPr>
          <w:b/>
          <w:color w:val="000000"/>
          <w:sz w:val="28"/>
          <w:szCs w:val="28"/>
        </w:rPr>
        <w:t>Р.Е.Скипа</w:t>
      </w: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jc w:val="right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к Порядку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 </w:t>
      </w:r>
      <w:r w:rsidR="001907EB">
        <w:rPr>
          <w:rStyle w:val="a5"/>
          <w:color w:val="000000" w:themeColor="text1"/>
          <w:sz w:val="24"/>
          <w:szCs w:val="24"/>
        </w:rPr>
        <w:t xml:space="preserve"> Бартеневского муниципального образования </w:t>
      </w:r>
      <w:r>
        <w:rPr>
          <w:rStyle w:val="a5"/>
          <w:color w:val="000000" w:themeColor="text1"/>
          <w:sz w:val="24"/>
          <w:szCs w:val="24"/>
        </w:rPr>
        <w:t>Ивантеевского муниципального района</w:t>
      </w:r>
      <w:r w:rsidR="001907EB">
        <w:rPr>
          <w:rStyle w:val="a5"/>
          <w:color w:val="000000" w:themeColor="text1"/>
          <w:sz w:val="24"/>
          <w:szCs w:val="24"/>
        </w:rPr>
        <w:t xml:space="preserve"> Саратовской области</w:t>
      </w:r>
      <w:r>
        <w:rPr>
          <w:rStyle w:val="a5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b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BC2248" w:rsidRDefault="00BC2248" w:rsidP="00BC224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055" w:type="dxa"/>
        <w:tblInd w:w="-10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842"/>
        <w:gridCol w:w="1133"/>
        <w:gridCol w:w="1134"/>
        <w:gridCol w:w="1134"/>
        <w:gridCol w:w="992"/>
        <w:gridCol w:w="1276"/>
        <w:gridCol w:w="1276"/>
        <w:gridCol w:w="1134"/>
        <w:gridCol w:w="1134"/>
      </w:tblGrid>
      <w:tr w:rsidR="00BC2248" w:rsidTr="00BC2248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Ф.И.О. лица,</w:t>
            </w:r>
          </w:p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муниципальную должность (члены семьи без указания Ф.И.О.)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C2248" w:rsidTr="00BC2248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Default="00BC2248">
            <w:pPr>
              <w:suppressAutoHyphens w:val="0"/>
              <w:rPr>
                <w:rFonts w:eastAsia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248" w:rsidRDefault="00BC2248">
            <w:pPr>
              <w:suppressAutoHyphens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C2248" w:rsidTr="00BC2248">
        <w:trPr>
          <w:trHeight w:val="24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C2248" w:rsidRDefault="00BC2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C2248" w:rsidRDefault="00BC2248" w:rsidP="00BC2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C2248" w:rsidRDefault="00BC2248" w:rsidP="00BC2248">
      <w:pPr>
        <w:pStyle w:val="a3"/>
        <w:tabs>
          <w:tab w:val="clear" w:pos="4153"/>
          <w:tab w:val="left" w:pos="708"/>
          <w:tab w:val="center" w:pos="9214"/>
        </w:tabs>
        <w:jc w:val="right"/>
        <w:rPr>
          <w:b/>
          <w:bCs/>
          <w:color w:val="000000" w:themeColor="text1"/>
          <w:sz w:val="24"/>
          <w:szCs w:val="24"/>
        </w:rPr>
      </w:pPr>
      <w:proofErr w:type="gramStart"/>
      <w:r>
        <w:rPr>
          <w:sz w:val="24"/>
          <w:szCs w:val="24"/>
        </w:rPr>
        <w:t>к Порядку</w:t>
      </w:r>
      <w:r>
        <w:rPr>
          <w:b/>
          <w:bCs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размещения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r w:rsidR="001907EB">
        <w:rPr>
          <w:rStyle w:val="a5"/>
          <w:color w:val="000000" w:themeColor="text1"/>
          <w:sz w:val="24"/>
          <w:szCs w:val="24"/>
        </w:rPr>
        <w:t xml:space="preserve"> Бартеневского муниципального образования</w:t>
      </w:r>
      <w:r>
        <w:rPr>
          <w:rStyle w:val="a5"/>
          <w:color w:val="000000" w:themeColor="text1"/>
          <w:sz w:val="24"/>
          <w:szCs w:val="24"/>
        </w:rPr>
        <w:t xml:space="preserve"> Ивантеевского муниципального района</w:t>
      </w:r>
      <w:r w:rsidR="001907EB">
        <w:rPr>
          <w:rStyle w:val="a5"/>
          <w:color w:val="000000" w:themeColor="text1"/>
          <w:sz w:val="24"/>
          <w:szCs w:val="24"/>
        </w:rPr>
        <w:t xml:space="preserve"> Саратовской области</w:t>
      </w:r>
      <w:r>
        <w:rPr>
          <w:rStyle w:val="a5"/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детей,</w:t>
      </w:r>
      <w:r>
        <w:rPr>
          <w:b/>
          <w:sz w:val="28"/>
          <w:szCs w:val="28"/>
        </w:rPr>
        <w:t xml:space="preserve"> </w:t>
      </w:r>
      <w:r>
        <w:rPr>
          <w:rStyle w:val="a5"/>
          <w:color w:val="000000" w:themeColor="text1"/>
          <w:sz w:val="24"/>
          <w:szCs w:val="24"/>
        </w:rPr>
        <w:t>в информационно-телекоммуникационной сети «Интернет» и предоставления этих сведений средствам массовой информации для опубликования</w:t>
      </w:r>
      <w:proofErr w:type="gramEnd"/>
    </w:p>
    <w:p w:rsidR="00BC2248" w:rsidRDefault="00BC2248" w:rsidP="00BC2248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9"/>
      <w:bookmarkEnd w:id="1"/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(полное наименование муниципальной должности с указанием ОМСУ)</w:t>
      </w:r>
    </w:p>
    <w:p w:rsidR="00BC2248" w:rsidRDefault="00BC2248" w:rsidP="00BC224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BC2248" w:rsidRDefault="00BC2248" w:rsidP="00BC22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262"/>
        <w:gridCol w:w="4538"/>
        <w:gridCol w:w="3120"/>
      </w:tblGrid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2248" w:rsidRDefault="00BC224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BC2248" w:rsidRDefault="00BC224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BC2248" w:rsidRDefault="00BC224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248" w:rsidTr="00BC224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BC2248" w:rsidRDefault="00BC2248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2248" w:rsidRDefault="00BC22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248" w:rsidRDefault="00BC2248" w:rsidP="00BC224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Par219"/>
      <w:bookmarkEnd w:id="2"/>
      <w:r>
        <w:rPr>
          <w:rFonts w:ascii="Times New Roman" w:hAnsi="Times New Roman" w:cs="Times New Roman"/>
          <w:i/>
          <w:sz w:val="24"/>
          <w:szCs w:val="24"/>
        </w:rPr>
        <w:t>&lt;1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 случае, если сделки (сделка) совершены супругой (супругом).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Par220"/>
      <w:bookmarkEnd w:id="3"/>
      <w:r>
        <w:rPr>
          <w:rFonts w:ascii="Times New Roman" w:hAnsi="Times New Roman" w:cs="Times New Roman"/>
          <w:i/>
          <w:sz w:val="24"/>
          <w:szCs w:val="24"/>
        </w:rPr>
        <w:t>&lt;2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казывается в случае, если сделки (сделка) совершены несовершеннолетним ребенком.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4" w:name="Par221"/>
      <w:bookmarkEnd w:id="4"/>
      <w:r>
        <w:rPr>
          <w:rFonts w:ascii="Times New Roman" w:hAnsi="Times New Roman" w:cs="Times New Roman"/>
          <w:i/>
          <w:sz w:val="24"/>
          <w:szCs w:val="24"/>
        </w:rPr>
        <w:t>&lt;3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&gt; 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</w:t>
      </w:r>
      <w:r>
        <w:rPr>
          <w:rFonts w:ascii="Times New Roman" w:hAnsi="Times New Roman" w:cs="Times New Roman"/>
          <w:i/>
          <w:sz w:val="24"/>
          <w:szCs w:val="24"/>
        </w:rPr>
        <w:lastRenderedPageBreak/>
        <w:t>капиталах организаций.</w:t>
      </w:r>
    </w:p>
    <w:p w:rsidR="00BC2248" w:rsidRDefault="00BC2248" w:rsidP="00BC2248">
      <w:pPr>
        <w:pStyle w:val="ConsPlusNormal"/>
        <w:ind w:left="-85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5" w:name="Par222"/>
      <w:bookmarkEnd w:id="5"/>
      <w:r>
        <w:rPr>
          <w:rFonts w:ascii="Times New Roman" w:hAnsi="Times New Roman" w:cs="Times New Roman"/>
          <w:i/>
          <w:sz w:val="24"/>
          <w:szCs w:val="24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sectPr w:rsidR="00BC2248" w:rsidSect="0043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052DA"/>
    <w:rsid w:val="001907EB"/>
    <w:rsid w:val="00231487"/>
    <w:rsid w:val="00437CEC"/>
    <w:rsid w:val="00440C0F"/>
    <w:rsid w:val="004D47EB"/>
    <w:rsid w:val="00637C95"/>
    <w:rsid w:val="0068099B"/>
    <w:rsid w:val="006D0201"/>
    <w:rsid w:val="00A052DA"/>
    <w:rsid w:val="00A8241E"/>
    <w:rsid w:val="00BA55DE"/>
    <w:rsid w:val="00BC2248"/>
    <w:rsid w:val="00F04895"/>
    <w:rsid w:val="00F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224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4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nhideWhenUsed/>
    <w:rsid w:val="00BC224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C22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C2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BC224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22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BC2248"/>
  </w:style>
  <w:style w:type="character" w:styleId="a5">
    <w:name w:val="Strong"/>
    <w:basedOn w:val="a0"/>
    <w:uiPriority w:val="22"/>
    <w:qFormat/>
    <w:rsid w:val="00BC2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4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BC224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2248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semiHidden/>
    <w:unhideWhenUsed/>
    <w:rsid w:val="00BC2248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BC224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BC224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Oaenoaieoiaioa">
    <w:name w:val="Oaeno aieoiaioa"/>
    <w:basedOn w:val="a"/>
    <w:rsid w:val="00BC2248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C22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BC2248"/>
  </w:style>
  <w:style w:type="character" w:styleId="a5">
    <w:name w:val="Strong"/>
    <w:basedOn w:val="a0"/>
    <w:uiPriority w:val="22"/>
    <w:qFormat/>
    <w:rsid w:val="00BC224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224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224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4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1984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5</cp:revision>
  <cp:lastPrinted>2017-10-02T04:17:00Z</cp:lastPrinted>
  <dcterms:created xsi:type="dcterms:W3CDTF">2017-09-18T11:56:00Z</dcterms:created>
  <dcterms:modified xsi:type="dcterms:W3CDTF">2017-10-02T04:22:00Z</dcterms:modified>
</cp:coreProperties>
</file>