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27E86">
        <w:rPr>
          <w:rFonts w:ascii="Times New Roman" w:hAnsi="Times New Roman" w:cs="Times New Roman"/>
          <w:sz w:val="26"/>
          <w:szCs w:val="26"/>
        </w:rPr>
        <w:fldChar w:fldCharType="begin"/>
      </w:r>
      <w:r w:rsidRPr="00F27E86">
        <w:rPr>
          <w:rFonts w:ascii="Times New Roman" w:hAnsi="Times New Roman" w:cs="Times New Roman"/>
          <w:sz w:val="26"/>
          <w:szCs w:val="26"/>
        </w:rPr>
        <w:instrText xml:space="preserve">HYPERLINK consultantplus://offline/ref=3A6859EBCB771FE65D8E77306F3471F783ACA42A549AFEF6D0004F7B44E7A1F80282A0DAB03C1188DDDFF309CE52123233A10D1FF7F86ADC8BC617DAcD64F </w:instrText>
      </w:r>
      <w:r w:rsidRPr="00F27E86">
        <w:rPr>
          <w:rFonts w:ascii="Times New Roman" w:hAnsi="Times New Roman" w:cs="Times New Roman"/>
          <w:sz w:val="26"/>
          <w:szCs w:val="26"/>
        </w:rPr>
        <w:fldChar w:fldCharType="separate"/>
      </w:r>
      <w:r w:rsidRPr="00F27E86">
        <w:rPr>
          <w:rFonts w:ascii="Times New Roman" w:hAnsi="Times New Roman" w:cs="Times New Roman"/>
          <w:color w:val="0000FF"/>
          <w:sz w:val="26"/>
          <w:szCs w:val="26"/>
        </w:rPr>
        <w:t>Приложение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№</w:t>
      </w:r>
      <w:r w:rsidRPr="00F27E86">
        <w:rPr>
          <w:rFonts w:ascii="Times New Roman" w:hAnsi="Times New Roman" w:cs="Times New Roman"/>
          <w:color w:val="0000FF"/>
          <w:sz w:val="26"/>
          <w:szCs w:val="26"/>
        </w:rPr>
        <w:t xml:space="preserve"> 2</w:t>
      </w:r>
      <w:r w:rsidRPr="00F27E86">
        <w:rPr>
          <w:rFonts w:ascii="Times New Roman" w:hAnsi="Times New Roman" w:cs="Times New Roman"/>
          <w:sz w:val="26"/>
          <w:szCs w:val="26"/>
        </w:rPr>
        <w:fldChar w:fldCharType="end"/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7E86">
        <w:rPr>
          <w:rFonts w:ascii="Times New Roman" w:hAnsi="Times New Roman" w:cs="Times New Roman"/>
          <w:sz w:val="26"/>
          <w:szCs w:val="26"/>
        </w:rPr>
        <w:t>к Комплексной программе</w:t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27E86">
        <w:rPr>
          <w:rFonts w:ascii="Times New Roman" w:hAnsi="Times New Roman" w:cs="Times New Roman"/>
          <w:sz w:val="26"/>
          <w:szCs w:val="26"/>
        </w:rPr>
        <w:t>Обеспечение защиты прав потребителей</w:t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7E86">
        <w:rPr>
          <w:rFonts w:ascii="Times New Roman" w:hAnsi="Times New Roman" w:cs="Times New Roman"/>
          <w:sz w:val="26"/>
          <w:szCs w:val="26"/>
        </w:rPr>
        <w:t>в Саратовской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7E86">
        <w:rPr>
          <w:rFonts w:ascii="Times New Roman" w:hAnsi="Times New Roman" w:cs="Times New Roman"/>
          <w:sz w:val="26"/>
          <w:szCs w:val="26"/>
        </w:rPr>
        <w:t xml:space="preserve"> на 2016 - 2020 годы</w:t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E86">
        <w:rPr>
          <w:rFonts w:ascii="Times New Roman" w:hAnsi="Times New Roman" w:cs="Times New Roman"/>
          <w:b/>
          <w:bCs/>
          <w:sz w:val="26"/>
          <w:szCs w:val="26"/>
        </w:rPr>
        <w:t>ПЕРЕЧЕНЬ МЕРОПРИЯТИЙ</w:t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E86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КОМПЛЕКСНОЙ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27E86">
        <w:rPr>
          <w:rFonts w:ascii="Times New Roman" w:hAnsi="Times New Roman" w:cs="Times New Roman"/>
          <w:b/>
          <w:bCs/>
          <w:sz w:val="26"/>
          <w:szCs w:val="26"/>
        </w:rPr>
        <w:t>ОБЕСПЕЧЕНИЕ ЗАЩИТЫ ПРАВ</w:t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E86">
        <w:rPr>
          <w:rFonts w:ascii="Times New Roman" w:hAnsi="Times New Roman" w:cs="Times New Roman"/>
          <w:b/>
          <w:bCs/>
          <w:sz w:val="26"/>
          <w:szCs w:val="26"/>
        </w:rPr>
        <w:t>ПОТРЕБИТЕЛЕЙ В САРАТОВСКОЙ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F27E86">
        <w:rPr>
          <w:rFonts w:ascii="Times New Roman" w:hAnsi="Times New Roman" w:cs="Times New Roman"/>
          <w:b/>
          <w:bCs/>
          <w:sz w:val="26"/>
          <w:szCs w:val="26"/>
        </w:rPr>
        <w:t xml:space="preserve"> НА 2016 - 2020 ГОДЫ</w:t>
      </w: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86" w:rsidRPr="00F27E86" w:rsidRDefault="00F27E86" w:rsidP="00F2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701"/>
        <w:gridCol w:w="2977"/>
        <w:gridCol w:w="2409"/>
      </w:tblGrid>
      <w:tr w:rsidR="00F27E86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Итоги </w:t>
            </w:r>
          </w:p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b/>
                <w:sz w:val="26"/>
                <w:szCs w:val="26"/>
              </w:rPr>
              <w:t>2020 года</w:t>
            </w:r>
          </w:p>
        </w:tc>
      </w:tr>
      <w:tr w:rsidR="00F27E86" w:rsidRPr="00F27E86" w:rsidTr="00F27E8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1. Информационно-аналитическое сопровождение системы защиты прав потребителей на территории Саратовской области, определение приоритетных направлений деятельности по совершенствованию системы защиты прав потребителей</w:t>
            </w:r>
          </w:p>
        </w:tc>
      </w:tr>
      <w:tr w:rsidR="00F27E86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органам местного самоуправления области и общественным объединениям потребителей (их ассоциациям, союзам) области по вопросам защиты прав потребителей, в том числе по вопросам метрологического обеспечения и стандартизации, создания системы оперативного обмена информацией в системе органов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Саратовской области (по согласованию), 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области" (по согласованию), органы исполнительной власти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86" w:rsidRPr="00F27E86" w:rsidRDefault="00F27E86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Формирование в муниципальных образованиях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муниципальных программ по защите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D6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3675AB" w:rsidRDefault="003675AB" w:rsidP="0036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муниципальная программа «Защита прав потребителей в Иванте</w:t>
            </w:r>
            <w:r w:rsidR="00FB690F">
              <w:rPr>
                <w:rFonts w:ascii="Times New Roman" w:hAnsi="Times New Roman" w:cs="Times New Roman"/>
                <w:sz w:val="24"/>
                <w:szCs w:val="24"/>
              </w:rPr>
              <w:t>евском муниципальном  районе Саратовской области</w:t>
            </w:r>
            <w:bookmarkStart w:id="0" w:name="_GoBack"/>
            <w:bookmarkEnd w:id="0"/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» (Постановление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Ивантеевского МР от 11.01.2021 № 1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деятельности консультационных пунктов по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защите прав потребителей, созданных в муниципальных образованиях на базе федерального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Формирование и организация в муниципальных образованиях области временных отделений по поверке средств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2. Оказание методической и информационной поддержки производителям и продавцам товаров, исполнителям работ и услуг в сфере защиты прав потребителей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информационной поддержки промышленным предприятиям при создании новых производств, модернизации и переоснащении действующих производственных мощностей по вопросам предоставления налоговых преференций в рамках законодательства, государственной поддержки субъектов малого и среднего предпринимательства, а также по вопросам метрологического обеспечения и стандартизации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промышленности и энергетики области, министерство строительства и жилищно-коммунального хозяйства области, министерство экономического развития области, 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Содействие повышению уровня квалификации лиц, осуществляющих управление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и жилищно-коммунального хозяйства области, государственная жилищная инспекция области, органы местного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компании на территории Ивантеевского муниципального района отсутствуют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Осуществление регионального государственного контроля (надзора) за применением регулируемых комитетом государственного регулирования тарифов области цен (тарифов) и проведение проверок 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указанных цен (тарифов)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регулирования тарифов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и методической помощи государственным учреждениям ветеринарии и иным организациям, оказывающим ветеринарные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управление ветеринарии Правительства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зональных семинаров для работников потребительского рынка области, в том числе по вопросам обеспечения прав и законных интересов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экономического развития области, 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курсов повышения квалификации для работников предприятий и организаций области по поверке и калибровке средств измерений, метрологическому обеспечению производства, метрологической экспертизе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качества предоставляемых услуг организациями туристического бизнеса путем проведения обучающих семинаров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2018 - 2020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комитет по туризму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системы оказания правовой помощи потребителям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оказания консультационных, юридических услуг по обращениям граждан, связанным с вопросами защиты прав потребителей, поступившим по телефонам горячей линии, электронной почте, а также организация консультирования потребителей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Саратовской области (по согласованию), органы местного самоуправления (по согласованию), федеральное бюджетное 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общественные объединения потребителей (по согласованию), министерство здравоохранения области, министерство образования области, министерство экономического развития области, государственное автономное учреждение Саратовской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</w:t>
            </w:r>
            <w:proofErr w:type="gram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консультация граждан, индивидуальных предпринимателей и юридических лиц по вопросам защиты прав потребителей как при личном обращении граждан в администрацию Ивантеевского муниципального района, так и гражданам обратившихся по телефону или по электронной почте.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Мониторинг судебной практики по потребительским спорам и правонарушениям, касающимся вопросов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Саратовской области (по согласованию), органы местного самоуправления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мониторинг не предоставляется возможным ввиду отсутствия информации о проводимых 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процессах по потребительским вопросам и правонарушениям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правовой помощи потребителям через консультационные центры, созданные на базе федерального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, акцентировав внимание на обеспечение защиты прав социально уязвимых категорий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общественными организациями по судебной защите прав потребителей, в том числе посредством заключения соглашений о сотрудничестве, обмена информацией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согласованию), общественные объединения потребителей области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1D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4. Организация системного обучения основам правовых знаний в сфере защиты прав потребителей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многоуровневой системы подготовки квалифицированных кадров менеджеров и специалистов массовых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области, профессиональные образовательные организации и образовательные организации высшего образования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Популяризация основ законодательства о защите прав потребителей среди обучающихся образовательных организаций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образования области, Управление Федеральной службы по надзору в сфере защиты прав потребителей и благополучия человека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Саратовской области (по согласованию), профессиональные образовательные организации и образовательные организации высшего образования (по согласованию), общественные объединения потребителей области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Проведение олимпиад, конкурсов по тематике законодательства о защите прав потребителей среди обучающихся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области, профессиональные образовательные организации и образовательные организации высшего образования (по согласованию), общественные объединения потребителей области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 Комплекс мер по просвещению и информированию населения в сфере защиты прав потребителей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информационных акций, приуроченных к празднованию Всемирного дня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потребителей; организация и проведение Дней качества, смотров-конкурсов, выставок, ярмарок-распродаж потребительских товаров местных товаропроизводителей с привлечением предприятий-изготовителей,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предпринимателей и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Саратовской области (по согласованию), 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общественные объединения потребителей области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 согласованию), органы местного самоуправления (по согласованию), государственное автономное учреждение Саратовской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2020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Всемирного дня защиты потребителей администрации Ивантеевского муниципального района организованы и проведены следующие мероприятия:</w:t>
            </w:r>
          </w:p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1. Распространены брошюры с положениями законодательства по защите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 потребителей в количестве 4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5 штук.</w:t>
            </w:r>
          </w:p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2.Организация «Горячей линии» по защите прав потребителей.</w:t>
            </w:r>
          </w:p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Публикация на официальном сайте администрации справочных материалов, направленных на просвещение граждан по вопросам потребительского законодательства</w:t>
            </w:r>
          </w:p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4.На официальном сайте администрации создан раздел «Защита прав потребителей», в котором размещена актуальная информация по вопросам защиты прав потребителей.</w:t>
            </w:r>
            <w:proofErr w:type="gramEnd"/>
          </w:p>
          <w:p w:rsidR="003675AB" w:rsidRPr="003675AB" w:rsidRDefault="003675AB" w:rsidP="002D3763">
            <w:pPr>
              <w:pStyle w:val="a3"/>
              <w:rPr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5. Проведение «круглого стола»  по теме Всемирного дня защиты прав потребителей.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Проведение просветительских акций в рамках мероприятий, посвященных Всемирному дню защиты прав потребителей, Неделе сбережений, Дню пожилого человека, Дню качества и др.; просветительская работа с населением через печатные и электронные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Саратовской области (по согласованию), отделение по Саратовской области Волго-Вятского главного управления Центрального банка Российской Федерации (по согласованию), федеральное бюджетное учреждение здравоохранения "Центр гигиены и эпидемиологии в Саратовской области" (по согласованию), государственное автономное учреждение Саратовской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Многофункциональный центр предоставления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доступных для всех жителей в многоквартирном доме местах списков и реквизитов органов и организаций в сфере жилищно-коммунального хозяйства с указанием номеров телефонов аварийных служб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органов государственной жилищной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и жилищно-коммунального хозяйства области, государственная жилищная инспекция области, управляющие организации (по согласованию), товарищества собственников жилья, жилищно-строительные, жилищные или иные специализированные потребительские кооперативы (по согласованию), органы местного самоуправления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Телефоны и реквизиты органов и организаций в сфере ЖКХ размещены  в доступных для всех жителей местах, информация размещена на подъездах многоквартирных домов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горячей линии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транспортного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и дорожного хозяйства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содействия информированию населения о правилах оказания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и дорожного хозяйства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семинаров,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круглых столов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разъяснения норм жилищного законодательства, </w:t>
            </w: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способах</w:t>
            </w:r>
            <w:proofErr w:type="gram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многоквартирным домом, предоставления и оплаты коммунальных услуг, проведения поверки приборов учета энергоресурсов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и жилищно-коммунального хозяйства области, государственная жилищная инспекция области, органы местного самоуправления (по согласованию), 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Ивантеевского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проведен 1 сход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района. Представители администрации Ивантеевского муниципального района на постоянной основе принимают участие в семинарах-совещаниях, проводимых Министерством жилищно-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Саратовской области.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медицинских организаций области доступной информации для граждан и их родственников о перечне оказываемых платных медицинских услуг и их стоимости, режиме работы специалистов по оказанию платных медицинских услуг, их специализации и сертификации, льготах, предоставляемых отдельным категориям граждан, адресах и телефонах руководителей медицинских организаций и вышестоящих органов управления здравоохранением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области, медицинские организации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Разъяснения в электронных и печатных средствах массовой информации задач и полномочий ветеринарной службы, направлений деятельности учреждений ветеринарии, в том числе по оказанию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управление ветеринарии Правительства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семинаров,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круглых столов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, встреч с гражданами по вопросам предоставления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управление ветеринарии Правительства области, областные государственные учреждения ветеринарии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Дней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, направленных на повышение уровня информированности потребителей по вопросам стандартизации и технического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Публикация в электронных средствах массовой информации уведомлений о проектах технических регламентов, информации об отмененных стандартах, о выставках и конкурсах "100 лучших товаров России", ответов на запросы потребителей по вопросам технического регулирования, стандартизации, метрологии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 Осуществление мер по совершенствованию системы контроля безопасности товаров (работ, услуг)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пределах компетенции контрольно-надзорных мероприятий в сфере защиты прав потребителей по соблюдению хозяйствующими субъектами обязательных требований к товарам и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организация работы по </w:t>
            </w: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подготовкой объектов жилищно-коммунального комплекса к работе в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и жилищно-коммунального хозяйства области, государственная жилищная инспекция области, органы местного самоуправления (по согласованию), Нижне-Волжское управление Федеральной службы по экологическому, технологическому и атомному надзору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AB">
              <w:rPr>
                <w:rFonts w:ascii="Times New Roman" w:hAnsi="Times New Roman" w:cs="Times New Roman"/>
                <w:sz w:val="24"/>
                <w:szCs w:val="24"/>
              </w:rPr>
              <w:t>С целью контроля за подготовкой объектов ЖКХ к работе в осенне-зимний период на территории</w:t>
            </w:r>
            <w:proofErr w:type="gramEnd"/>
            <w:r w:rsidRPr="003675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действует программа по </w:t>
            </w:r>
            <w:r w:rsidRPr="0036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проверки готовности к 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отопительному периоду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  <w:r w:rsidRPr="003675AB">
              <w:rPr>
                <w:rFonts w:ascii="Times New Roman" w:hAnsi="Times New Roman" w:cs="Times New Roman"/>
                <w:bCs/>
                <w:sz w:val="24"/>
                <w:szCs w:val="24"/>
              </w:rPr>
              <w:t>г. (Постановление администрации Ивантеевского муни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района  от 15.05.2020 № 161</w:t>
            </w:r>
            <w:r w:rsidRPr="003675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цен и тарифов на отдельные виды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развития области, министерство здравоохранения области, министерство промышленности и энергетики области,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строительства и жилищно-коммунального хозяйства области, комитет государственного регулирования тарифов области, органы местного самоуправления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еженедельный мониторинг на отдельные виды товаров по определенному перечню торговых 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мониторинг  товарных запасов продуктов питания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информационной и методической поддержки собственникам помещений в многоквартирных домах по вопросам управления многоквартирным домом, проведения капитального ремонта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и жилищно-коммунального хозяйства области, государственная жилищная инспекция области, министерство информации и печати области, органы местного самоуправления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AB" w:rsidRPr="003675AB" w:rsidRDefault="003675AB" w:rsidP="002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1 сход</w:t>
            </w:r>
            <w:r w:rsidRPr="003675A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вопросам управления многоквартирными домами, кроме того гражданам оказываются консультации посредством личного приема</w:t>
            </w: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мониторингу соблюдения транспортными предприятиями правил перевозки пассажиров и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и дорожного хозяйства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Ведение в медицинских организациях книг жалоб и предложений, журналов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области, медицинские организации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</w:t>
            </w:r>
            <w:proofErr w:type="gram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работой ящиков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Для писем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медицинских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области, государственные и муниципальные медицинские организации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ветеринарных услуг, 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оказываемых областными государственными учреждениями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управление ветеринарии Правительства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Организация ведения книг жалоб, обращений и пожеланий граждан, других потребителей ветеринарных услуг во всех структурных подразделениях учреждений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областные государственные учреждения ветеринарии - областная, городская и районные станции по борьбе с болезнями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экспертизы пищевых продуктов как производимых на территории области, так и ввозимых извне по качеству и безопасности, услуг общественного питания в соответствии с областями аккредитации испытательных лабораторий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региональный центр стандартизации, метрологии и испытаний им. Б.А. </w:t>
            </w:r>
            <w:proofErr w:type="spellStart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Дубовикова</w:t>
            </w:r>
            <w:proofErr w:type="spellEnd"/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федеральное бюджетное 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Саратовской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федеральное бюджетное 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Саратовская межобластная ветеринарная лаборатория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5AB" w:rsidRPr="00F27E86" w:rsidTr="00F27E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контроля сроков и качества исполнения административных процедур в процессе предоставления государственных услуг органами исполнительной власти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2016 - 2020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E8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B" w:rsidRPr="00F27E86" w:rsidRDefault="003675AB" w:rsidP="00F2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934" w:rsidRDefault="00716934"/>
    <w:p w:rsidR="00F27E86" w:rsidRDefault="00F27E86"/>
    <w:sectPr w:rsidR="00F27E86" w:rsidSect="00F27E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E86"/>
    <w:rsid w:val="00114B2F"/>
    <w:rsid w:val="001D3BF1"/>
    <w:rsid w:val="003675AB"/>
    <w:rsid w:val="00716934"/>
    <w:rsid w:val="007769E6"/>
    <w:rsid w:val="009E3DAC"/>
    <w:rsid w:val="00D64A78"/>
    <w:rsid w:val="00EF2BB7"/>
    <w:rsid w:val="00F1785D"/>
    <w:rsid w:val="00F27E86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moskvichevavv</dc:creator>
  <cp:lastModifiedBy>SamLab.ws</cp:lastModifiedBy>
  <cp:revision>4</cp:revision>
  <dcterms:created xsi:type="dcterms:W3CDTF">2021-01-15T09:43:00Z</dcterms:created>
  <dcterms:modified xsi:type="dcterms:W3CDTF">2021-01-20T10:18:00Z</dcterms:modified>
</cp:coreProperties>
</file>