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</w:p>
    <w:p w:rsidR="004E1E81" w:rsidRDefault="004E1E81" w:rsidP="004E1E81">
      <w:pPr>
        <w:shd w:val="clear" w:color="auto" w:fill="EAF1DD" w:themeFill="accent3" w:themeFillTint="33"/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72"/>
          <w:szCs w:val="72"/>
        </w:rPr>
      </w:pPr>
      <w:r>
        <w:rPr>
          <w:rFonts w:ascii="Times New Roman" w:hAnsi="Times New Roman"/>
          <w:b/>
          <w:color w:val="E36C0A"/>
          <w:sz w:val="72"/>
          <w:szCs w:val="72"/>
        </w:rPr>
        <w:t>Бюджет для граждан</w:t>
      </w: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color w:val="E36C0A"/>
          <w:sz w:val="50"/>
          <w:szCs w:val="50"/>
        </w:rPr>
      </w:pPr>
      <w:r>
        <w:rPr>
          <w:rFonts w:ascii="Times New Roman" w:hAnsi="Times New Roman"/>
          <w:b/>
          <w:color w:val="E36C0A"/>
          <w:sz w:val="50"/>
          <w:szCs w:val="50"/>
        </w:rPr>
        <w:t>к  решению « Об утверждении отчета об исполнении бюджета Яблоново</w:t>
      </w:r>
      <w:r w:rsidR="002553C7">
        <w:rPr>
          <w:rFonts w:ascii="Times New Roman" w:hAnsi="Times New Roman"/>
          <w:b/>
          <w:color w:val="E36C0A"/>
          <w:sz w:val="50"/>
          <w:szCs w:val="50"/>
        </w:rPr>
        <w:t xml:space="preserve"> </w:t>
      </w:r>
      <w:proofErr w:type="gramStart"/>
      <w:r w:rsidR="00F97BFB">
        <w:rPr>
          <w:rFonts w:ascii="Times New Roman" w:hAnsi="Times New Roman"/>
          <w:b/>
          <w:color w:val="E36C0A"/>
          <w:sz w:val="50"/>
          <w:szCs w:val="50"/>
        </w:rPr>
        <w:t>-</w:t>
      </w:r>
      <w:proofErr w:type="spellStart"/>
      <w:r w:rsidR="00F97BFB">
        <w:rPr>
          <w:rFonts w:ascii="Times New Roman" w:hAnsi="Times New Roman"/>
          <w:b/>
          <w:color w:val="E36C0A"/>
          <w:sz w:val="50"/>
          <w:szCs w:val="50"/>
        </w:rPr>
        <w:t>Г</w:t>
      </w:r>
      <w:proofErr w:type="gramEnd"/>
      <w:r>
        <w:rPr>
          <w:rFonts w:ascii="Times New Roman" w:hAnsi="Times New Roman"/>
          <w:b/>
          <w:color w:val="E36C0A"/>
          <w:sz w:val="50"/>
          <w:szCs w:val="50"/>
        </w:rPr>
        <w:t>айского</w:t>
      </w:r>
      <w:proofErr w:type="spellEnd"/>
      <w:r>
        <w:rPr>
          <w:rFonts w:ascii="Times New Roman" w:hAnsi="Times New Roman"/>
          <w:b/>
          <w:color w:val="E36C0A"/>
          <w:sz w:val="50"/>
          <w:szCs w:val="50"/>
        </w:rPr>
        <w:t xml:space="preserve"> муниципального образования за 2016 год »</w:t>
      </w:r>
    </w:p>
    <w:p w:rsidR="004E1E81" w:rsidRDefault="004E1E81" w:rsidP="004E1E81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4E1E81" w:rsidRDefault="004E1E81" w:rsidP="004E1E81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24550" cy="404812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4E1E81" w:rsidRDefault="004E1E81" w:rsidP="004E1E81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F112D9" w:rsidRDefault="00F112D9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B3134" w:rsidRPr="009B5CD3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100E89">
        <w:rPr>
          <w:rFonts w:ascii="Times New Roman" w:hAnsi="Times New Roman"/>
          <w:b/>
          <w:sz w:val="28"/>
          <w:szCs w:val="28"/>
        </w:rPr>
        <w:t>Яблоново-Гайского</w:t>
      </w:r>
      <w:r w:rsidRPr="009B5CD3">
        <w:rPr>
          <w:rFonts w:ascii="Times New Roman" w:hAnsi="Times New Roman"/>
          <w:b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proofErr w:type="gramStart"/>
      <w:r>
        <w:rPr>
          <w:rFonts w:ascii="Times New Roman" w:hAnsi="Times New Roman"/>
          <w:sz w:val="28"/>
          <w:szCs w:val="28"/>
        </w:rPr>
        <w:t>предназначен</w:t>
      </w:r>
      <w:proofErr w:type="gramEnd"/>
      <w:r>
        <w:rPr>
          <w:rFonts w:ascii="Times New Roman" w:hAnsi="Times New Roman"/>
          <w:sz w:val="28"/>
          <w:szCs w:val="28"/>
        </w:rPr>
        <w:t xml:space="preserve"> прежде всего для жителей,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100E89">
        <w:rPr>
          <w:rFonts w:ascii="Times New Roman" w:hAnsi="Times New Roman"/>
          <w:sz w:val="28"/>
          <w:szCs w:val="28"/>
        </w:rPr>
        <w:t>Яблоново-Гайского</w:t>
      </w:r>
      <w:r>
        <w:rPr>
          <w:rFonts w:ascii="Times New Roman" w:hAnsi="Times New Roman"/>
          <w:sz w:val="28"/>
          <w:szCs w:val="28"/>
        </w:rPr>
        <w:t xml:space="preserve"> муниципального </w:t>
      </w:r>
      <w:r w:rsidR="00100E89">
        <w:rPr>
          <w:rFonts w:ascii="Times New Roman" w:hAnsi="Times New Roman"/>
          <w:sz w:val="28"/>
          <w:szCs w:val="28"/>
        </w:rPr>
        <w:t>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5B3134" w:rsidRPr="00042D75" w:rsidRDefault="005B3134" w:rsidP="005B313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F112D9">
        <w:rPr>
          <w:rFonts w:ascii="Times New Roman" w:hAnsi="Times New Roman"/>
          <w:b/>
          <w:sz w:val="30"/>
          <w:szCs w:val="30"/>
        </w:rPr>
        <w:t>Бюджетный процесс</w:t>
      </w:r>
      <w:r w:rsidR="00F112D9">
        <w:rPr>
          <w:rFonts w:ascii="Times New Roman" w:hAnsi="Times New Roman"/>
          <w:b/>
          <w:sz w:val="30"/>
          <w:szCs w:val="30"/>
        </w:rPr>
        <w:t xml:space="preserve"> </w:t>
      </w:r>
      <w:r w:rsidRPr="00F112D9">
        <w:rPr>
          <w:rFonts w:ascii="Times New Roman" w:hAnsi="Times New Roman"/>
          <w:b/>
          <w:sz w:val="30"/>
          <w:szCs w:val="30"/>
        </w:rPr>
        <w:t>- ежегодное формирование и исполнение бюджета</w:t>
      </w:r>
    </w:p>
    <w:p w:rsidR="005B3134" w:rsidRDefault="00DF14E7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  <w:highlight w:val="cyan"/>
        </w:rPr>
      </w:pPr>
      <w:r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97179" cy="24193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179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C52C56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F112D9">
        <w:rPr>
          <w:rFonts w:ascii="Times New Roman" w:hAnsi="Times New Roman"/>
          <w:sz w:val="32"/>
          <w:szCs w:val="32"/>
        </w:rPr>
        <w:t>Что такое бюджет?</w:t>
      </w:r>
    </w:p>
    <w:p w:rsidR="005B3134" w:rsidRPr="00AD5A8C" w:rsidRDefault="005B3134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Бюджет – это план доходов и расходов на определенный период.</w:t>
      </w:r>
    </w:p>
    <w:p w:rsidR="00540B4E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Исполнение б</w:t>
      </w:r>
      <w:r w:rsidR="005B3134">
        <w:rPr>
          <w:rFonts w:ascii="Times New Roman" w:hAnsi="Times New Roman"/>
          <w:sz w:val="28"/>
          <w:szCs w:val="28"/>
        </w:rPr>
        <w:t>юджет</w:t>
      </w:r>
      <w:r>
        <w:rPr>
          <w:rFonts w:ascii="Times New Roman" w:hAnsi="Times New Roman"/>
          <w:sz w:val="28"/>
          <w:szCs w:val="28"/>
        </w:rPr>
        <w:t>а</w:t>
      </w:r>
      <w:r w:rsidR="005B3134">
        <w:rPr>
          <w:rFonts w:ascii="Times New Roman" w:hAnsi="Times New Roman"/>
          <w:sz w:val="28"/>
          <w:szCs w:val="28"/>
        </w:rPr>
        <w:t xml:space="preserve"> </w:t>
      </w:r>
      <w:r w:rsidR="003E464D">
        <w:rPr>
          <w:rFonts w:ascii="Times New Roman" w:hAnsi="Times New Roman"/>
          <w:sz w:val="28"/>
          <w:szCs w:val="28"/>
        </w:rPr>
        <w:t>Яблоново-Гайского</w:t>
      </w:r>
      <w:r w:rsidR="005B3134">
        <w:rPr>
          <w:rFonts w:ascii="Times New Roman" w:hAnsi="Times New Roman"/>
          <w:sz w:val="28"/>
          <w:szCs w:val="28"/>
        </w:rPr>
        <w:t xml:space="preserve"> муниципального образования  </w:t>
      </w:r>
    </w:p>
    <w:p w:rsidR="005B3134" w:rsidRDefault="00540B4E" w:rsidP="00540B4E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т</w:t>
      </w:r>
      <w:r w:rsidR="005B3134">
        <w:rPr>
          <w:rFonts w:ascii="Times New Roman" w:hAnsi="Times New Roman"/>
          <w:sz w:val="28"/>
          <w:szCs w:val="28"/>
        </w:rPr>
        <w:t>ыс.</w:t>
      </w:r>
      <w:r w:rsidR="005018C1">
        <w:rPr>
          <w:rFonts w:ascii="Times New Roman" w:hAnsi="Times New Roman"/>
          <w:sz w:val="28"/>
          <w:szCs w:val="28"/>
        </w:rPr>
        <w:t xml:space="preserve"> </w:t>
      </w:r>
      <w:r w:rsidR="005B3134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637"/>
        <w:gridCol w:w="2268"/>
        <w:gridCol w:w="2126"/>
      </w:tblGrid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2268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  <w:p w:rsidR="00540B4E" w:rsidRPr="00044EE1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201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112D9" w:rsidRDefault="00540B4E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064923" w:rsidP="00F112D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620567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года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641,1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1362,7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540,0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1261,6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  <w:r w:rsidRPr="005F595D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101,1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101,1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1404,5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1377,3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1326,2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1299,0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ЖКХ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2268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  <w:tc>
          <w:tcPr>
            <w:tcW w:w="2126" w:type="dxa"/>
          </w:tcPr>
          <w:p w:rsidR="00540B4E" w:rsidRPr="005F595D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5,0</w:t>
            </w:r>
          </w:p>
        </w:tc>
      </w:tr>
      <w:tr w:rsidR="00540B4E" w:rsidRPr="005F595D" w:rsidTr="00306E38">
        <w:tc>
          <w:tcPr>
            <w:tcW w:w="5637" w:type="dxa"/>
            <w:shd w:val="clear" w:color="auto" w:fill="D6E3BC" w:themeFill="accent3" w:themeFillTint="66"/>
          </w:tcPr>
          <w:p w:rsidR="00540B4E" w:rsidRPr="00044EE1" w:rsidRDefault="00540B4E" w:rsidP="00B349E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 дефицит или профицит</w:t>
            </w:r>
          </w:p>
        </w:tc>
        <w:tc>
          <w:tcPr>
            <w:tcW w:w="2268" w:type="dxa"/>
          </w:tcPr>
          <w:p w:rsidR="00540B4E" w:rsidRPr="00044EE1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-763,4</w:t>
            </w:r>
          </w:p>
        </w:tc>
        <w:tc>
          <w:tcPr>
            <w:tcW w:w="2126" w:type="dxa"/>
          </w:tcPr>
          <w:p w:rsidR="00540B4E" w:rsidRPr="00044EE1" w:rsidRDefault="00BF0D4C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-14,6</w:t>
            </w:r>
          </w:p>
        </w:tc>
      </w:tr>
    </w:tbl>
    <w:p w:rsidR="001C1015" w:rsidRPr="00C52C56" w:rsidRDefault="005B3134" w:rsidP="001C1015">
      <w:pPr>
        <w:spacing w:line="240" w:lineRule="auto"/>
        <w:jc w:val="both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28"/>
          <w:szCs w:val="28"/>
        </w:rPr>
        <w:tab/>
      </w:r>
      <w:r w:rsidR="001C1015" w:rsidRPr="00F112D9">
        <w:rPr>
          <w:rFonts w:ascii="Times New Roman" w:hAnsi="Times New Roman"/>
          <w:sz w:val="32"/>
          <w:szCs w:val="32"/>
        </w:rPr>
        <w:t>Зачем нужны бюджеты</w:t>
      </w:r>
      <w:r w:rsidR="001C1015" w:rsidRPr="00F112D9">
        <w:rPr>
          <w:rFonts w:ascii="Times New Roman" w:hAnsi="Times New Roman"/>
          <w:sz w:val="32"/>
          <w:szCs w:val="32"/>
          <w:lang w:val="en-US"/>
        </w:rPr>
        <w:t>?</w:t>
      </w:r>
    </w:p>
    <w:p w:rsidR="005B3134" w:rsidRDefault="001C1015" w:rsidP="001C1015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5B3134" w:rsidRDefault="005B3134" w:rsidP="005B3134">
      <w:pPr>
        <w:spacing w:line="240" w:lineRule="auto"/>
        <w:ind w:firstLine="708"/>
        <w:jc w:val="both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7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F112D9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F112D9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F112D9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F112D9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F112D9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F112D9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F112D9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F112D9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та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248400" cy="4171950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Дефицит и профицит</w:t>
      </w:r>
    </w:p>
    <w:p w:rsidR="005B3134" w:rsidRPr="00574F8A" w:rsidRDefault="00DF14E7" w:rsidP="005B3134">
      <w:pPr>
        <w:spacing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766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887E9E" w:rsidRDefault="00887E9E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F112D9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Доходы бюджета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5934075" cy="28194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5431" w:rsidRDefault="006C543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Межбюджетные трансферты</w:t>
      </w:r>
      <w:r w:rsidR="00F112D9" w:rsidRPr="00F112D9">
        <w:rPr>
          <w:rFonts w:ascii="Times New Roman" w:hAnsi="Times New Roman"/>
          <w:b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sz w:val="32"/>
          <w:szCs w:val="32"/>
        </w:rPr>
        <w:t>-</w:t>
      </w:r>
      <w:r w:rsidR="00BE4973">
        <w:rPr>
          <w:rFonts w:ascii="Times New Roman" w:hAnsi="Times New Roman"/>
          <w:b/>
          <w:sz w:val="32"/>
          <w:szCs w:val="32"/>
        </w:rPr>
        <w:t xml:space="preserve"> </w:t>
      </w:r>
      <w:r w:rsidRPr="00F112D9">
        <w:rPr>
          <w:rFonts w:ascii="Times New Roman" w:hAnsi="Times New Roman"/>
          <w:b/>
          <w:sz w:val="32"/>
          <w:szCs w:val="32"/>
        </w:rPr>
        <w:t>основной вид безвозмездных перечислений</w:t>
      </w:r>
    </w:p>
    <w:p w:rsidR="005B3134" w:rsidRDefault="00DF14E7" w:rsidP="005B3134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16242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  <w:lang w:val="en-US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6F4E1A" w:rsidRPr="006F4E1A" w:rsidRDefault="006F4E1A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lastRenderedPageBreak/>
        <w:t>Федеральные, региональные и местные налоги</w:t>
      </w:r>
      <w:r w:rsidRPr="00B434BA">
        <w:rPr>
          <w:rFonts w:ascii="Times New Roman" w:hAnsi="Times New Roman"/>
          <w:b/>
          <w:sz w:val="32"/>
          <w:szCs w:val="32"/>
        </w:rPr>
        <w:t>.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410075"/>
            <wp:effectExtent l="19050" t="0" r="0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41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Мы все - налогоплательщики</w:t>
      </w:r>
    </w:p>
    <w:p w:rsidR="005B3134" w:rsidRDefault="002C2C78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  <w:r w:rsidRPr="002C2C78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left:0;text-align:left;margin-left:341pt;margin-top:104.35pt;width:40.7pt;height:28.65pt;z-index:251664896;mso-height-percent:200;mso-height-percent:200;mso-width-relative:margin;mso-height-relative:margin" strokecolor="white [3212]">
            <v:textbox style="mso-fit-shape-to-text:t">
              <w:txbxContent>
                <w:p w:rsidR="00F43B97" w:rsidRPr="00011218" w:rsidRDefault="00F43B97" w:rsidP="00011218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</w:pPr>
                  <w:r w:rsidRPr="00011218">
                    <w:rPr>
                      <w:rFonts w:ascii="Times New Roman" w:hAnsi="Times New Roman"/>
                      <w:b/>
                      <w:color w:val="C0504D" w:themeColor="accent2"/>
                      <w:sz w:val="18"/>
                      <w:szCs w:val="18"/>
                    </w:rPr>
                    <w:t>от 0,8 до 2%</w:t>
                  </w:r>
                </w:p>
              </w:txbxContent>
            </v:textbox>
          </v:shape>
        </w:pict>
      </w:r>
      <w:r w:rsidRPr="002C2C78">
        <w:rPr>
          <w:rFonts w:ascii="Times New Roman" w:hAnsi="Times New Roman"/>
          <w:b/>
          <w:noProof/>
          <w:sz w:val="32"/>
          <w:szCs w:val="32"/>
          <w:highlight w:val="yellow"/>
        </w:rPr>
        <w:pict>
          <v:shape id="_x0000_s1042" type="#_x0000_t202" style="position:absolute;left:0;text-align:left;margin-left:321.65pt;margin-top:67.6pt;width:41.7pt;height:24.75pt;z-index:251662848;mso-width-relative:margin;mso-height-relative:margin" strokecolor="white [3212]">
            <v:textbox>
              <w:txbxContent>
                <w:p w:rsidR="00F43B97" w:rsidRPr="00011218" w:rsidRDefault="00F43B97" w:rsidP="00011218">
                  <w:pPr>
                    <w:spacing w:after="0" w:line="240" w:lineRule="auto"/>
                    <w:rPr>
                      <w:rFonts w:ascii="Times New Roman" w:hAnsi="Times New Roman"/>
                      <w:b/>
                      <w:color w:val="C0504D" w:themeColor="accent2"/>
                    </w:rPr>
                  </w:pPr>
                  <w:r w:rsidRPr="00011218">
                    <w:rPr>
                      <w:rFonts w:ascii="Times New Roman" w:hAnsi="Times New Roman"/>
                      <w:b/>
                      <w:color w:val="C0504D" w:themeColor="accent2"/>
                    </w:rPr>
                    <w:t>0,3</w:t>
                  </w:r>
                  <w:r>
                    <w:rPr>
                      <w:rFonts w:ascii="Times New Roman" w:hAnsi="Times New Roman"/>
                      <w:b/>
                      <w:color w:val="C0504D" w:themeColor="accent2"/>
                    </w:rPr>
                    <w:t>%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5" type="#_x0000_t202" style="position:absolute;left:0;text-align:left;margin-left:108.35pt;margin-top:217.6pt;width:120.75pt;height:92.25pt;z-index:251660800" strokecolor="white [3212]">
            <v:textbox>
              <w:txbxContent>
                <w:p w:rsidR="00F43B97" w:rsidRPr="00D32263" w:rsidRDefault="00F43B97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>В среднем сумма уплаченного налога в расчете на 1 граждани</w:t>
                  </w:r>
                  <w:r w:rsidR="00F4368C">
                    <w:rPr>
                      <w:rFonts w:ascii="Times New Roman" w:hAnsi="Times New Roman"/>
                      <w:sz w:val="18"/>
                      <w:szCs w:val="18"/>
                    </w:rPr>
                    <w:t>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F4368C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1212,70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F43B97" w:rsidRDefault="00F43B97" w:rsidP="0031298E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4" type="#_x0000_t202" style="position:absolute;left:0;text-align:left;margin-left:406.85pt;margin-top:.1pt;width:84.75pt;height:92.25pt;z-index:251659776" strokecolor="white [3212]">
            <v:textbox>
              <w:txbxContent>
                <w:p w:rsidR="00F43B97" w:rsidRPr="00D32263" w:rsidRDefault="00F43B97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 w:rsidR="00F4368C"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172,84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руб.</w:t>
                  </w:r>
                </w:p>
                <w:p w:rsidR="00F43B97" w:rsidRDefault="00F43B97" w:rsidP="0031298E"/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  <w:lang w:eastAsia="ru-RU"/>
        </w:rPr>
        <w:pict>
          <v:shape id="_x0000_s1033" type="#_x0000_t202" style="position:absolute;left:0;text-align:left;margin-left:-1.9pt;margin-top:.1pt;width:84.75pt;height:92.25pt;z-index:251658752" strokecolor="white [3212]">
            <v:textbox>
              <w:txbxContent>
                <w:p w:rsidR="00F43B97" w:rsidRPr="00D32263" w:rsidRDefault="00F43B97" w:rsidP="0031298E">
                  <w:pPr>
                    <w:spacing w:line="240" w:lineRule="auto"/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В среднем сумма уплаченного налога 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>в расчете на 1 гражданина в 2016</w:t>
                  </w:r>
                  <w:r w:rsidRPr="00D32263">
                    <w:rPr>
                      <w:rFonts w:ascii="Times New Roman" w:hAnsi="Times New Roman"/>
                      <w:sz w:val="18"/>
                      <w:szCs w:val="18"/>
                    </w:rPr>
                    <w:t xml:space="preserve"> году</w:t>
                  </w:r>
                  <w:r>
                    <w:rPr>
                      <w:rFonts w:ascii="Times New Roman" w:hAnsi="Times New Roman"/>
                      <w:sz w:val="18"/>
                      <w:szCs w:val="18"/>
                    </w:rPr>
                    <w:t xml:space="preserve"> составляет 96,20руб.</w:t>
                  </w:r>
                </w:p>
                <w:p w:rsidR="00F43B97" w:rsidRDefault="00F43B97"/>
              </w:txbxContent>
            </v:textbox>
          </v:shape>
        </w:pict>
      </w:r>
      <w:r w:rsidR="00DF14E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4371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F112D9" w:rsidRDefault="00F112D9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Налоги</w:t>
      </w:r>
      <w:r w:rsidR="00F112D9">
        <w:rPr>
          <w:rFonts w:ascii="Times New Roman" w:hAnsi="Times New Roman"/>
          <w:b/>
          <w:sz w:val="32"/>
          <w:szCs w:val="32"/>
        </w:rPr>
        <w:t>,</w:t>
      </w:r>
      <w:r>
        <w:rPr>
          <w:rFonts w:ascii="Times New Roman" w:hAnsi="Times New Roman"/>
          <w:b/>
          <w:sz w:val="32"/>
          <w:szCs w:val="32"/>
        </w:rPr>
        <w:t xml:space="preserve"> зачисляемые в бюджет муниципального образования.</w:t>
      </w:r>
    </w:p>
    <w:p w:rsidR="005B3134" w:rsidRPr="000F272C" w:rsidRDefault="00E05777" w:rsidP="000F272C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E05777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4019550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5B3134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174E31">
        <w:rPr>
          <w:rFonts w:ascii="Times New Roman" w:hAnsi="Times New Roman"/>
          <w:b/>
          <w:sz w:val="30"/>
          <w:szCs w:val="30"/>
        </w:rPr>
        <w:t xml:space="preserve">Структура доходов бюджета </w:t>
      </w:r>
      <w:r w:rsidR="003E464D">
        <w:rPr>
          <w:rFonts w:ascii="Times New Roman" w:hAnsi="Times New Roman"/>
          <w:b/>
          <w:sz w:val="30"/>
          <w:szCs w:val="30"/>
        </w:rPr>
        <w:t>Яблоново-Гайского</w:t>
      </w:r>
      <w:r w:rsidRPr="00174E31">
        <w:rPr>
          <w:rFonts w:ascii="Times New Roman" w:hAnsi="Times New Roman"/>
          <w:b/>
          <w:sz w:val="30"/>
          <w:szCs w:val="30"/>
        </w:rPr>
        <w:t xml:space="preserve"> муниципального </w:t>
      </w:r>
      <w:r>
        <w:rPr>
          <w:rFonts w:ascii="Times New Roman" w:hAnsi="Times New Roman"/>
          <w:b/>
          <w:sz w:val="30"/>
          <w:szCs w:val="30"/>
        </w:rPr>
        <w:t>образования</w:t>
      </w:r>
      <w:r w:rsidRPr="00174E31">
        <w:rPr>
          <w:rFonts w:ascii="Times New Roman" w:hAnsi="Times New Roman"/>
          <w:b/>
          <w:sz w:val="30"/>
          <w:szCs w:val="30"/>
        </w:rPr>
        <w:t xml:space="preserve"> </w:t>
      </w:r>
    </w:p>
    <w:p w:rsidR="005B3134" w:rsidRDefault="005B3134" w:rsidP="005B3134">
      <w:pPr>
        <w:tabs>
          <w:tab w:val="left" w:pos="4020"/>
          <w:tab w:val="center" w:pos="4677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174E31">
        <w:rPr>
          <w:rFonts w:ascii="Times New Roman" w:hAnsi="Times New Roman"/>
          <w:sz w:val="28"/>
          <w:szCs w:val="28"/>
        </w:rPr>
        <w:t>тыс.</w:t>
      </w:r>
      <w:r w:rsidR="00F14E52">
        <w:rPr>
          <w:rFonts w:ascii="Times New Roman" w:hAnsi="Times New Roman"/>
          <w:sz w:val="28"/>
          <w:szCs w:val="28"/>
        </w:rPr>
        <w:t xml:space="preserve"> </w:t>
      </w:r>
      <w:r w:rsidRPr="00174E31">
        <w:rPr>
          <w:rFonts w:ascii="Times New Roman" w:hAnsi="Times New Roman"/>
          <w:sz w:val="28"/>
          <w:szCs w:val="28"/>
        </w:rPr>
        <w:t>руб</w:t>
      </w:r>
      <w:r w:rsidR="00F112D9">
        <w:rPr>
          <w:rFonts w:ascii="Times New Roman" w:hAnsi="Times New Roman"/>
          <w:sz w:val="28"/>
          <w:szCs w:val="28"/>
        </w:rPr>
        <w:t>.</w:t>
      </w:r>
    </w:p>
    <w:tbl>
      <w:tblPr>
        <w:tblW w:w="9796" w:type="dxa"/>
        <w:tblInd w:w="93" w:type="dxa"/>
        <w:tblLook w:val="0000"/>
      </w:tblPr>
      <w:tblGrid>
        <w:gridCol w:w="5262"/>
        <w:gridCol w:w="2408"/>
        <w:gridCol w:w="2126"/>
      </w:tblGrid>
      <w:tr w:rsidR="00EF0656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044EE1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044EE1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EF0656" w:rsidRPr="00044EE1" w:rsidRDefault="00EF0656" w:rsidP="00BE49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BE497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F112D9" w:rsidRDefault="00EF0656" w:rsidP="00A0081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EF0656" w:rsidRPr="00044EE1" w:rsidRDefault="00257853" w:rsidP="00BE497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BE4973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EF0656"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года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540,0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1261,6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алог н</w:t>
            </w:r>
            <w:r w:rsidR="000F272C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а доходы физических 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68,9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71,2</w:t>
            </w:r>
          </w:p>
        </w:tc>
      </w:tr>
      <w:tr w:rsidR="00E05777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Default="00E05777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05777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165,1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5B21A7" w:rsidRDefault="000F272C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имущество физических </w:t>
            </w:r>
            <w:r w:rsidR="00EF065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117,9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127,9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2016C5" w:rsidRDefault="00EF0656" w:rsidP="0086039A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24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188,1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995FCA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897,4</w:t>
            </w: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101,1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2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EF0656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bottom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отации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38,1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05777" w:rsidRPr="003E464D" w:rsidRDefault="00EF0656" w:rsidP="000A01F5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</w:t>
            </w:r>
            <w:r w:rsidRPr="003E464D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убвенции бюджетам субъектов Российской Федерации и муниципальных образований</w:t>
            </w:r>
          </w:p>
        </w:tc>
        <w:tc>
          <w:tcPr>
            <w:tcW w:w="24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452236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63,0</w:t>
            </w: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322"/>
        </w:trPr>
        <w:tc>
          <w:tcPr>
            <w:tcW w:w="52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F0656" w:rsidRPr="003E464D" w:rsidTr="001472F1">
        <w:trPr>
          <w:trHeight w:val="240"/>
        </w:trPr>
        <w:tc>
          <w:tcPr>
            <w:tcW w:w="5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6E3BC" w:themeFill="accent3" w:themeFillTint="66"/>
          </w:tcPr>
          <w:p w:rsidR="00EF0656" w:rsidRPr="003E464D" w:rsidRDefault="00EF0656" w:rsidP="003E464D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3E464D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24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641,1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F0656" w:rsidRPr="003E464D" w:rsidRDefault="00DA1AD3" w:rsidP="003E464D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1362,7</w:t>
            </w:r>
          </w:p>
        </w:tc>
      </w:tr>
    </w:tbl>
    <w:p w:rsidR="005B3134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7A40D4" w:rsidRPr="00947521" w:rsidRDefault="007A40D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5B3134" w:rsidRDefault="000A01F5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Доходы</w:t>
      </w:r>
      <w:r w:rsidR="00995FCA">
        <w:rPr>
          <w:rFonts w:ascii="Times New Roman" w:hAnsi="Times New Roman"/>
          <w:b/>
          <w:sz w:val="28"/>
          <w:szCs w:val="28"/>
        </w:rPr>
        <w:t xml:space="preserve"> в 2016</w:t>
      </w:r>
      <w:r w:rsidR="000F1718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году составил</w:t>
      </w:r>
      <w:r>
        <w:rPr>
          <w:rFonts w:ascii="Times New Roman" w:hAnsi="Times New Roman"/>
          <w:b/>
          <w:sz w:val="28"/>
          <w:szCs w:val="28"/>
        </w:rPr>
        <w:t>и</w:t>
      </w:r>
      <w:r w:rsidR="005B3134">
        <w:rPr>
          <w:rFonts w:ascii="Times New Roman" w:hAnsi="Times New Roman"/>
          <w:b/>
          <w:sz w:val="28"/>
          <w:szCs w:val="28"/>
        </w:rPr>
        <w:t xml:space="preserve"> –  </w:t>
      </w:r>
      <w:r w:rsidR="00995FCA">
        <w:rPr>
          <w:rFonts w:ascii="Times New Roman" w:hAnsi="Times New Roman"/>
          <w:b/>
          <w:sz w:val="28"/>
          <w:szCs w:val="28"/>
        </w:rPr>
        <w:t>1362,7</w:t>
      </w:r>
      <w:r w:rsidR="00E05777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тыс.</w:t>
      </w:r>
      <w:r w:rsidR="00F112D9">
        <w:rPr>
          <w:rFonts w:ascii="Times New Roman" w:hAnsi="Times New Roman"/>
          <w:b/>
          <w:sz w:val="28"/>
          <w:szCs w:val="28"/>
        </w:rPr>
        <w:t xml:space="preserve"> </w:t>
      </w:r>
      <w:r w:rsidR="005B3134">
        <w:rPr>
          <w:rFonts w:ascii="Times New Roman" w:hAnsi="Times New Roman"/>
          <w:b/>
          <w:sz w:val="28"/>
          <w:szCs w:val="28"/>
        </w:rPr>
        <w:t>руб.</w:t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</w:t>
      </w:r>
      <w:r w:rsidR="00DF14E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62600" cy="2486025"/>
            <wp:effectExtent l="19050" t="0" r="19050" b="0"/>
            <wp:docPr id="9" name="Объект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5B3134" w:rsidRPr="009F2080" w:rsidRDefault="005B3134" w:rsidP="005B3134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F677C2" w:rsidRPr="00C703E0" w:rsidRDefault="00F677C2" w:rsidP="00F677C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EB72E8">
        <w:rPr>
          <w:rFonts w:ascii="Times New Roman" w:hAnsi="Times New Roman"/>
          <w:sz w:val="28"/>
          <w:szCs w:val="28"/>
        </w:rPr>
        <w:tab/>
      </w:r>
      <w:r w:rsidRPr="00C703E0">
        <w:rPr>
          <w:rFonts w:ascii="Times New Roman" w:hAnsi="Times New Roman"/>
          <w:sz w:val="28"/>
          <w:szCs w:val="28"/>
        </w:rPr>
        <w:t xml:space="preserve">Основными </w:t>
      </w:r>
      <w:proofErr w:type="spellStart"/>
      <w:r w:rsidRPr="00C703E0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C703E0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являются</w:t>
      </w:r>
      <w:r w:rsidR="000A01F5">
        <w:rPr>
          <w:rFonts w:ascii="Times New Roman" w:hAnsi="Times New Roman"/>
          <w:sz w:val="28"/>
          <w:szCs w:val="28"/>
        </w:rPr>
        <w:t xml:space="preserve"> </w:t>
      </w:r>
      <w:r w:rsidR="000F272C" w:rsidRPr="00C703E0">
        <w:rPr>
          <w:rFonts w:ascii="Times New Roman" w:hAnsi="Times New Roman"/>
          <w:sz w:val="28"/>
          <w:szCs w:val="28"/>
        </w:rPr>
        <w:t>земельный налог</w:t>
      </w:r>
      <w:r w:rsidR="000F272C">
        <w:rPr>
          <w:rFonts w:ascii="Times New Roman" w:hAnsi="Times New Roman"/>
          <w:sz w:val="28"/>
          <w:szCs w:val="28"/>
        </w:rPr>
        <w:t xml:space="preserve">, </w:t>
      </w:r>
      <w:r w:rsidR="00EF2B4A">
        <w:rPr>
          <w:rFonts w:ascii="Times New Roman" w:hAnsi="Times New Roman"/>
          <w:sz w:val="28"/>
          <w:szCs w:val="28"/>
        </w:rPr>
        <w:t>единый сельскохозяйственный налог</w:t>
      </w:r>
      <w:r w:rsidR="000F272C">
        <w:rPr>
          <w:rFonts w:ascii="Times New Roman" w:hAnsi="Times New Roman"/>
          <w:sz w:val="28"/>
          <w:szCs w:val="28"/>
        </w:rPr>
        <w:t xml:space="preserve"> </w:t>
      </w:r>
      <w:r w:rsidR="00EE0C8F">
        <w:rPr>
          <w:rFonts w:ascii="Times New Roman" w:hAnsi="Times New Roman"/>
          <w:sz w:val="28"/>
          <w:szCs w:val="28"/>
        </w:rPr>
        <w:t>и</w:t>
      </w:r>
      <w:r w:rsidR="000A01F5" w:rsidRPr="000A01F5">
        <w:rPr>
          <w:rFonts w:ascii="Times New Roman" w:hAnsi="Times New Roman"/>
          <w:sz w:val="28"/>
          <w:szCs w:val="28"/>
        </w:rPr>
        <w:t xml:space="preserve"> </w:t>
      </w:r>
      <w:r w:rsidR="000A01F5" w:rsidRPr="00C703E0">
        <w:rPr>
          <w:rFonts w:ascii="Times New Roman" w:hAnsi="Times New Roman"/>
          <w:sz w:val="28"/>
          <w:szCs w:val="28"/>
        </w:rPr>
        <w:t xml:space="preserve">налог </w:t>
      </w:r>
      <w:r w:rsidR="00EF2B4A">
        <w:rPr>
          <w:rFonts w:ascii="Times New Roman" w:hAnsi="Times New Roman"/>
          <w:sz w:val="28"/>
          <w:szCs w:val="28"/>
        </w:rPr>
        <w:t>имущество</w:t>
      </w:r>
      <w:r w:rsidR="000A01F5" w:rsidRPr="00C703E0">
        <w:rPr>
          <w:rFonts w:ascii="Times New Roman" w:hAnsi="Times New Roman"/>
          <w:sz w:val="28"/>
          <w:szCs w:val="28"/>
        </w:rPr>
        <w:t xml:space="preserve"> физическ</w:t>
      </w:r>
      <w:r w:rsidR="000A01F5">
        <w:rPr>
          <w:rFonts w:ascii="Times New Roman" w:hAnsi="Times New Roman"/>
          <w:sz w:val="28"/>
          <w:szCs w:val="28"/>
        </w:rPr>
        <w:t>их лиц</w:t>
      </w:r>
      <w:r>
        <w:rPr>
          <w:rFonts w:ascii="Times New Roman" w:hAnsi="Times New Roman"/>
          <w:sz w:val="28"/>
          <w:szCs w:val="28"/>
        </w:rPr>
        <w:t>.</w:t>
      </w:r>
    </w:p>
    <w:p w:rsidR="005B3134" w:rsidRDefault="005B3134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0F272C" w:rsidRDefault="000F272C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0F272C" w:rsidRDefault="000F272C" w:rsidP="005B3134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5B3134" w:rsidRPr="00F112D9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   </w:t>
      </w:r>
      <w:r w:rsidRPr="00F112D9">
        <w:rPr>
          <w:rFonts w:ascii="Times New Roman" w:hAnsi="Times New Roman"/>
          <w:b/>
          <w:sz w:val="32"/>
          <w:szCs w:val="32"/>
        </w:rPr>
        <w:t>РАСХОДЫ.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Расходы бюджета – выплачиваемые из бюджета денежные средства.</w:t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В каких единицах измеряются параметры бюджетов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48400" cy="2286000"/>
            <wp:effectExtent l="19050" t="0" r="0" b="0"/>
            <wp:docPr id="1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0F272C" w:rsidRDefault="000F272C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A40D4" w:rsidRPr="000F272C" w:rsidRDefault="007A40D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по основным функциям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5B3134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lang w:val="en-US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296025" cy="2228850"/>
            <wp:effectExtent l="1905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134" w:rsidRPr="00174E31" w:rsidRDefault="005B3134" w:rsidP="00863E9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Структура расходов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</w:t>
      </w:r>
      <w:r w:rsidR="00D45F98">
        <w:rPr>
          <w:rFonts w:ascii="Times New Roman" w:hAnsi="Times New Roman"/>
          <w:b/>
          <w:sz w:val="32"/>
          <w:szCs w:val="32"/>
        </w:rPr>
        <w:t>за 201</w:t>
      </w:r>
      <w:r w:rsidR="00F112D9">
        <w:rPr>
          <w:rFonts w:ascii="Times New Roman" w:hAnsi="Times New Roman"/>
          <w:b/>
          <w:sz w:val="32"/>
          <w:szCs w:val="32"/>
        </w:rPr>
        <w:t>6</w:t>
      </w:r>
      <w:r w:rsidR="007F27CD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год.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1C06D9" w:rsidRPr="006C5431">
        <w:rPr>
          <w:rFonts w:ascii="Times New Roman" w:hAnsi="Times New Roman"/>
          <w:sz w:val="28"/>
          <w:szCs w:val="28"/>
        </w:rPr>
        <w:tab/>
      </w:r>
      <w:r w:rsidR="00863E94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174E31">
        <w:rPr>
          <w:rFonts w:ascii="Times New Roman" w:hAnsi="Times New Roman"/>
          <w:sz w:val="28"/>
          <w:szCs w:val="28"/>
        </w:rPr>
        <w:t>%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4857"/>
        <w:gridCol w:w="2126"/>
        <w:gridCol w:w="2127"/>
      </w:tblGrid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044EE1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540B4E" w:rsidRPr="00044EE1" w:rsidRDefault="00540B4E" w:rsidP="007F27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F27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2127" w:type="dxa"/>
            <w:shd w:val="clear" w:color="auto" w:fill="D6E3BC" w:themeFill="accent3" w:themeFillTint="66"/>
          </w:tcPr>
          <w:p w:rsidR="00044EE1" w:rsidRDefault="00DF27EC" w:rsidP="00044E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Факт </w:t>
            </w:r>
          </w:p>
          <w:p w:rsidR="00540B4E" w:rsidRPr="00044EE1" w:rsidRDefault="00D45F98" w:rsidP="007F27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F27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540B4E"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2126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94,4</w:t>
            </w:r>
          </w:p>
        </w:tc>
        <w:tc>
          <w:tcPr>
            <w:tcW w:w="2127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94,3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2126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4,5</w:t>
            </w:r>
          </w:p>
        </w:tc>
        <w:tc>
          <w:tcPr>
            <w:tcW w:w="2127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4,6</w:t>
            </w:r>
          </w:p>
        </w:tc>
      </w:tr>
      <w:tr w:rsidR="00540B4E" w:rsidRPr="005F595D" w:rsidTr="00EB72E8">
        <w:tc>
          <w:tcPr>
            <w:tcW w:w="1063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540B4E" w:rsidRPr="005F595D" w:rsidRDefault="00540B4E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2126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2127" w:type="dxa"/>
          </w:tcPr>
          <w:p w:rsidR="00540B4E" w:rsidRPr="005F595D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D45F98" w:rsidRPr="005F595D" w:rsidTr="00EB72E8">
        <w:tc>
          <w:tcPr>
            <w:tcW w:w="1063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857" w:type="dxa"/>
            <w:shd w:val="clear" w:color="auto" w:fill="D6E3BC" w:themeFill="accent3" w:themeFillTint="66"/>
          </w:tcPr>
          <w:p w:rsidR="00D45F98" w:rsidRPr="005F595D" w:rsidRDefault="00D45F98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2126" w:type="dxa"/>
          </w:tcPr>
          <w:p w:rsidR="00D45F98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2127" w:type="dxa"/>
          </w:tcPr>
          <w:p w:rsidR="00D45F98" w:rsidRDefault="00EB72E8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</w:tr>
      <w:tr w:rsidR="00C66EDE" w:rsidRPr="005F595D" w:rsidTr="00EB72E8">
        <w:tc>
          <w:tcPr>
            <w:tcW w:w="1063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857" w:type="dxa"/>
            <w:shd w:val="clear" w:color="auto" w:fill="D6E3BC" w:themeFill="accent3" w:themeFillTint="66"/>
          </w:tcPr>
          <w:p w:rsidR="00C66EDE" w:rsidRPr="00C66EDE" w:rsidRDefault="00C66EDE" w:rsidP="00093D7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2126" w:type="dxa"/>
          </w:tcPr>
          <w:p w:rsidR="00C66EDE" w:rsidRPr="00C66EDE" w:rsidRDefault="00C66ED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2127" w:type="dxa"/>
          </w:tcPr>
          <w:p w:rsidR="00C66EDE" w:rsidRPr="00C66EDE" w:rsidRDefault="00C66EDE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66EDE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</w:tbl>
    <w:p w:rsidR="005B3134" w:rsidRPr="00E720B9" w:rsidRDefault="005B3134" w:rsidP="005B3134">
      <w:pPr>
        <w:spacing w:line="240" w:lineRule="auto"/>
        <w:jc w:val="center"/>
        <w:rPr>
          <w:rFonts w:ascii="Times New Roman" w:hAnsi="Times New Roman"/>
          <w:sz w:val="32"/>
          <w:szCs w:val="32"/>
        </w:rPr>
      </w:pPr>
    </w:p>
    <w:p w:rsidR="006F4E1A" w:rsidRDefault="005B3134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112D9">
        <w:rPr>
          <w:rFonts w:ascii="Times New Roman" w:hAnsi="Times New Roman"/>
          <w:b/>
          <w:sz w:val="32"/>
          <w:szCs w:val="32"/>
        </w:rPr>
        <w:t>Структура расходов.</w:t>
      </w:r>
    </w:p>
    <w:p w:rsidR="006F4E1A" w:rsidRDefault="00DF14E7" w:rsidP="005B313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3150" cy="2971800"/>
            <wp:effectExtent l="0" t="0" r="0" b="0"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5B3134" w:rsidRDefault="005B3134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E91681" w:rsidRPr="00E91681" w:rsidRDefault="00E91681" w:rsidP="005B3134">
      <w:pPr>
        <w:spacing w:line="240" w:lineRule="auto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5B3134" w:rsidRDefault="005B3134" w:rsidP="005B3134">
      <w:pPr>
        <w:spacing w:line="240" w:lineRule="auto"/>
        <w:jc w:val="right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Расходы бюджета </w:t>
      </w:r>
      <w:r w:rsidR="00BF7870">
        <w:rPr>
          <w:rFonts w:ascii="Times New Roman" w:hAnsi="Times New Roman"/>
          <w:b/>
          <w:sz w:val="32"/>
          <w:szCs w:val="32"/>
        </w:rPr>
        <w:t>Яблоново-Гайского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BF7870">
        <w:rPr>
          <w:rFonts w:ascii="Times New Roman" w:hAnsi="Times New Roman"/>
          <w:b/>
          <w:sz w:val="32"/>
          <w:szCs w:val="32"/>
        </w:rPr>
        <w:t xml:space="preserve">образования </w:t>
      </w:r>
      <w:r>
        <w:rPr>
          <w:rFonts w:ascii="Times New Roman" w:hAnsi="Times New Roman"/>
          <w:b/>
          <w:sz w:val="32"/>
          <w:szCs w:val="32"/>
        </w:rPr>
        <w:t>по основным разделам на душу населения</w:t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</w:p>
    <w:p w:rsidR="005B3134" w:rsidRPr="008233F8" w:rsidRDefault="0084559B" w:rsidP="005B313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="005B3134" w:rsidRPr="008233F8">
        <w:rPr>
          <w:rFonts w:ascii="Times New Roman" w:hAnsi="Times New Roman"/>
          <w:sz w:val="28"/>
          <w:szCs w:val="28"/>
        </w:rPr>
        <w:t>уб.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63"/>
        <w:gridCol w:w="5299"/>
        <w:gridCol w:w="1835"/>
        <w:gridCol w:w="1940"/>
      </w:tblGrid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843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План </w:t>
            </w:r>
          </w:p>
          <w:p w:rsidR="00DF27EC" w:rsidRPr="00044EE1" w:rsidRDefault="00DF27EC" w:rsidP="007F27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F27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  <w:tc>
          <w:tcPr>
            <w:tcW w:w="1949" w:type="dxa"/>
            <w:shd w:val="clear" w:color="auto" w:fill="D6E3BC" w:themeFill="accent3" w:themeFillTint="66"/>
          </w:tcPr>
          <w:p w:rsidR="00F112D9" w:rsidRDefault="00DF27EC" w:rsidP="00E9168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Факт</w:t>
            </w:r>
          </w:p>
          <w:p w:rsidR="00DF27EC" w:rsidRPr="00044EE1" w:rsidRDefault="00DF27EC" w:rsidP="007F27CD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C4414B" w:rsidRPr="00044EE1">
              <w:rPr>
                <w:rFonts w:ascii="Times New Roman" w:hAnsi="Times New Roman"/>
                <w:b/>
                <w:sz w:val="28"/>
                <w:szCs w:val="28"/>
              </w:rPr>
              <w:t>201</w:t>
            </w:r>
            <w:r w:rsidR="007F27CD">
              <w:rPr>
                <w:rFonts w:ascii="Times New Roman" w:hAnsi="Times New Roman"/>
                <w:b/>
                <w:sz w:val="28"/>
                <w:szCs w:val="28"/>
              </w:rPr>
              <w:t>6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  <w:r w:rsidR="00F112D9">
              <w:rPr>
                <w:rFonts w:ascii="Times New Roman" w:hAnsi="Times New Roman"/>
                <w:b/>
                <w:sz w:val="28"/>
                <w:szCs w:val="28"/>
              </w:rPr>
              <w:t>ода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843" w:type="dxa"/>
          </w:tcPr>
          <w:p w:rsidR="00DF27EC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  <w:tc>
          <w:tcPr>
            <w:tcW w:w="1949" w:type="dxa"/>
          </w:tcPr>
          <w:p w:rsidR="00DF27EC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13,9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843" w:type="dxa"/>
          </w:tcPr>
          <w:p w:rsidR="00DF27EC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  <w:tc>
          <w:tcPr>
            <w:tcW w:w="1949" w:type="dxa"/>
          </w:tcPr>
          <w:p w:rsidR="00DF27EC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6,8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843" w:type="dxa"/>
          </w:tcPr>
          <w:p w:rsidR="00DF27EC" w:rsidRDefault="00DF27E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6081D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1792,2</w:t>
            </w:r>
          </w:p>
        </w:tc>
        <w:tc>
          <w:tcPr>
            <w:tcW w:w="1949" w:type="dxa"/>
          </w:tcPr>
          <w:p w:rsidR="00DF27EC" w:rsidRDefault="00DF27EC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36081D" w:rsidRPr="005F595D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1755,4</w:t>
            </w:r>
          </w:p>
        </w:tc>
      </w:tr>
      <w:tr w:rsidR="00DF27EC" w:rsidRPr="005F595D" w:rsidTr="001E32BB">
        <w:tc>
          <w:tcPr>
            <w:tcW w:w="0" w:type="auto"/>
            <w:shd w:val="clear" w:color="auto" w:fill="D6E3BC" w:themeFill="accent3" w:themeFillTint="66"/>
          </w:tcPr>
          <w:p w:rsidR="00DF27EC" w:rsidRPr="005F595D" w:rsidRDefault="00DF27EC" w:rsidP="00093D7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331" w:type="dxa"/>
            <w:shd w:val="clear" w:color="auto" w:fill="D6E3BC" w:themeFill="accent3" w:themeFillTint="66"/>
          </w:tcPr>
          <w:p w:rsidR="00DF27EC" w:rsidRPr="00044EE1" w:rsidRDefault="009945B7" w:rsidP="009945B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044EE1">
              <w:rPr>
                <w:rFonts w:ascii="Times New Roman" w:hAnsi="Times New Roman"/>
                <w:b/>
                <w:sz w:val="28"/>
                <w:szCs w:val="28"/>
              </w:rPr>
              <w:t>Итого р</w:t>
            </w:r>
            <w:r w:rsidR="00DF27EC" w:rsidRPr="00044EE1">
              <w:rPr>
                <w:rFonts w:ascii="Times New Roman" w:hAnsi="Times New Roman"/>
                <w:b/>
                <w:sz w:val="28"/>
                <w:szCs w:val="28"/>
              </w:rPr>
              <w:t>асходы местного бюджета</w:t>
            </w:r>
          </w:p>
        </w:tc>
        <w:tc>
          <w:tcPr>
            <w:tcW w:w="1843" w:type="dxa"/>
          </w:tcPr>
          <w:p w:rsidR="00DF27EC" w:rsidRPr="00044EE1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1898,0</w:t>
            </w:r>
          </w:p>
        </w:tc>
        <w:tc>
          <w:tcPr>
            <w:tcW w:w="1949" w:type="dxa"/>
          </w:tcPr>
          <w:p w:rsidR="00DF27EC" w:rsidRPr="00044EE1" w:rsidRDefault="00E65024" w:rsidP="00044EE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1861,2</w:t>
            </w:r>
          </w:p>
        </w:tc>
      </w:tr>
    </w:tbl>
    <w:p w:rsidR="005B3134" w:rsidRDefault="002C2C78" w:rsidP="005B313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C2C78">
        <w:rPr>
          <w:noProof/>
          <w:lang w:eastAsia="ru-RU"/>
        </w:rPr>
        <w:pict>
          <v:shape id="_x0000_s1026" type="#_x0000_t202" style="position:absolute;left:0;text-align:left;margin-left:89.2pt;margin-top:1.15pt;width:65.65pt;height:21.75pt;z-index:251657728;mso-position-horizontal-relative:text;mso-position-vertical-relative:text" strokecolor="white">
            <v:textbox>
              <w:txbxContent>
                <w:p w:rsidR="00F43B97" w:rsidRPr="0084559B" w:rsidRDefault="00F43B97" w:rsidP="005B3134">
                  <w:pPr>
                    <w:rPr>
                      <w:b/>
                      <w:sz w:val="24"/>
                      <w:szCs w:val="24"/>
                    </w:rPr>
                  </w:pPr>
                  <w:r w:rsidRPr="0084559B">
                    <w:rPr>
                      <w:rFonts w:ascii="Times New Roman" w:hAnsi="Times New Roman"/>
                      <w:sz w:val="24"/>
                      <w:szCs w:val="24"/>
                    </w:rPr>
                    <w:t>Руб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.</w:t>
                  </w:r>
                </w:p>
              </w:txbxContent>
            </v:textbox>
          </v:shape>
        </w:pict>
      </w:r>
      <w:r w:rsidR="00DF14E7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2790825"/>
            <wp:effectExtent l="0" t="0" r="0" b="0"/>
            <wp:docPr id="13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B3134" w:rsidRPr="00F065E8" w:rsidRDefault="005B3134" w:rsidP="005B3134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Pr="00F065E8">
        <w:rPr>
          <w:rFonts w:ascii="Times New Roman" w:hAnsi="Times New Roman"/>
          <w:sz w:val="28"/>
          <w:szCs w:val="28"/>
        </w:rPr>
        <w:t>тыс.</w:t>
      </w:r>
      <w:r w:rsidR="003D3D07" w:rsidRPr="00F065E8">
        <w:rPr>
          <w:rFonts w:ascii="Times New Roman" w:hAnsi="Times New Roman"/>
          <w:sz w:val="28"/>
          <w:szCs w:val="28"/>
        </w:rPr>
        <w:t xml:space="preserve"> </w:t>
      </w:r>
      <w:r w:rsidRPr="00F065E8">
        <w:rPr>
          <w:rFonts w:ascii="Times New Roman" w:hAnsi="Times New Roman"/>
          <w:sz w:val="28"/>
          <w:szCs w:val="28"/>
        </w:rPr>
        <w:t>руб</w:t>
      </w:r>
      <w:r w:rsidR="003D3D07" w:rsidRPr="00F065E8">
        <w:rPr>
          <w:rFonts w:ascii="Times New Roman" w:hAnsi="Times New Roman"/>
          <w:sz w:val="28"/>
          <w:szCs w:val="28"/>
        </w:rPr>
        <w:t>.</w:t>
      </w: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03"/>
        <w:gridCol w:w="1559"/>
        <w:gridCol w:w="2126"/>
        <w:gridCol w:w="2126"/>
      </w:tblGrid>
      <w:tr w:rsidR="00424813" w:rsidRPr="005F595D" w:rsidTr="0042678B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План</w:t>
            </w:r>
          </w:p>
          <w:p w:rsidR="00424813" w:rsidRPr="00F065E8" w:rsidRDefault="00424813" w:rsidP="00413FB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413FB6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  <w:tc>
          <w:tcPr>
            <w:tcW w:w="2126" w:type="dxa"/>
            <w:shd w:val="clear" w:color="auto" w:fill="D6E3BC" w:themeFill="accent3" w:themeFillTint="66"/>
          </w:tcPr>
          <w:p w:rsidR="00F065E8" w:rsidRPr="00F065E8" w:rsidRDefault="00424813" w:rsidP="00F065E8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Факт</w:t>
            </w:r>
          </w:p>
          <w:p w:rsidR="00424813" w:rsidRPr="00F065E8" w:rsidRDefault="0062265C" w:rsidP="00413FB6">
            <w:pPr>
              <w:spacing w:line="240" w:lineRule="auto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201</w:t>
            </w:r>
            <w:r w:rsidR="00413FB6">
              <w:rPr>
                <w:rFonts w:ascii="Times New Roman" w:hAnsi="Times New Roman"/>
                <w:b/>
                <w:sz w:val="26"/>
                <w:szCs w:val="26"/>
              </w:rPr>
              <w:t>6</w:t>
            </w:r>
            <w:r w:rsidR="00424813" w:rsidRPr="00F065E8">
              <w:rPr>
                <w:rFonts w:ascii="Times New Roman" w:hAnsi="Times New Roman"/>
                <w:b/>
                <w:sz w:val="26"/>
                <w:szCs w:val="26"/>
              </w:rPr>
              <w:t xml:space="preserve"> года</w:t>
            </w:r>
          </w:p>
        </w:tc>
      </w:tr>
      <w:tr w:rsidR="000C3E22" w:rsidRPr="005F595D" w:rsidTr="00887E9E">
        <w:trPr>
          <w:trHeight w:val="1046"/>
        </w:trPr>
        <w:tc>
          <w:tcPr>
            <w:tcW w:w="4503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0C3E22" w:rsidRPr="00F065E8" w:rsidRDefault="000C3E2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2.5pt;height:39pt" o:ole="">
                  <v:imagedata r:id="rId19" o:title=""/>
                </v:shape>
                <o:OLEObject Type="Embed" ProgID="PBrush" ShapeID="_x0000_i1025" DrawAspect="Content" ObjectID="_1556000572" r:id="rId20"/>
              </w:objec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1326,2</w: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1299,0</w:t>
            </w:r>
          </w:p>
        </w:tc>
      </w:tr>
      <w:tr w:rsidR="000C3E22" w:rsidRPr="005F595D" w:rsidTr="00887E9E">
        <w:tc>
          <w:tcPr>
            <w:tcW w:w="4503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795" w:dyaOrig="705">
                <v:shape id="_x0000_i1026" type="#_x0000_t75" style="width:51pt;height:41.25pt" o:ole="">
                  <v:imagedata r:id="rId21" o:title=""/>
                </v:shape>
                <o:OLEObject Type="Embed" ProgID="PBrush" ShapeID="_x0000_i1026" DrawAspect="Content" ObjectID="_1556000573" r:id="rId22"/>
              </w:objec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63,0</w:t>
            </w:r>
          </w:p>
        </w:tc>
      </w:tr>
      <w:tr w:rsidR="000C3E22" w:rsidRPr="005F595D" w:rsidTr="00887E9E">
        <w:tc>
          <w:tcPr>
            <w:tcW w:w="4503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10" w:dyaOrig="750">
                <v:shape id="_x0000_i1027" type="#_x0000_t75" style="width:45pt;height:42pt" o:ole="">
                  <v:imagedata r:id="rId23" o:title=""/>
                </v:shape>
                <o:OLEObject Type="Embed" ProgID="PBrush" ShapeID="_x0000_i1027" DrawAspect="Content" ObjectID="_1556000574" r:id="rId24"/>
              </w:objec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  <w:tc>
          <w:tcPr>
            <w:tcW w:w="2126" w:type="dxa"/>
          </w:tcPr>
          <w:p w:rsidR="000C3E22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10,3</w:t>
            </w:r>
          </w:p>
        </w:tc>
      </w:tr>
      <w:tr w:rsidR="00424813" w:rsidRPr="005F595D" w:rsidTr="0042678B">
        <w:tc>
          <w:tcPr>
            <w:tcW w:w="4503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424813" w:rsidRPr="00F065E8" w:rsidRDefault="00424813" w:rsidP="00093D79">
            <w:pPr>
              <w:spacing w:line="240" w:lineRule="auto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F065E8">
              <w:rPr>
                <w:rFonts w:ascii="Times New Roman" w:eastAsia="Calibri" w:hAnsi="Times New Roman"/>
              </w:rPr>
              <w:object w:dxaOrig="825" w:dyaOrig="735">
                <v:shape id="_x0000_i1028" type="#_x0000_t75" style="width:45.75pt;height:36.75pt" o:ole="">
                  <v:imagedata r:id="rId25" o:title=""/>
                </v:shape>
                <o:OLEObject Type="Embed" ProgID="PBrush" ShapeID="_x0000_i1028" DrawAspect="Content" ObjectID="_1556000575" r:id="rId26"/>
              </w:object>
            </w:r>
          </w:p>
        </w:tc>
        <w:tc>
          <w:tcPr>
            <w:tcW w:w="2126" w:type="dxa"/>
            <w:vAlign w:val="bottom"/>
          </w:tcPr>
          <w:p w:rsidR="00424813" w:rsidRPr="00F065E8" w:rsidRDefault="00CB0BC6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2126" w:type="dxa"/>
          </w:tcPr>
          <w:p w:rsidR="00424813" w:rsidRPr="00F065E8" w:rsidRDefault="00424813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99289A" w:rsidRPr="00F065E8" w:rsidRDefault="00CB0BC6" w:rsidP="00093D79">
            <w:pPr>
              <w:spacing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</w:tr>
      <w:tr w:rsidR="000C3E22" w:rsidRPr="005F595D" w:rsidTr="00887E9E">
        <w:tc>
          <w:tcPr>
            <w:tcW w:w="4503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F065E8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1559" w:type="dxa"/>
            <w:shd w:val="clear" w:color="auto" w:fill="D6E3BC" w:themeFill="accent3" w:themeFillTint="66"/>
          </w:tcPr>
          <w:p w:rsidR="000C3E22" w:rsidRPr="00F065E8" w:rsidRDefault="000C3E22" w:rsidP="00093D79">
            <w:pPr>
              <w:spacing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2126" w:type="dxa"/>
          </w:tcPr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1404,5</w:t>
            </w:r>
          </w:p>
        </w:tc>
        <w:tc>
          <w:tcPr>
            <w:tcW w:w="2126" w:type="dxa"/>
          </w:tcPr>
          <w:p w:rsidR="000C3E22" w:rsidRPr="005F595D" w:rsidRDefault="000C3E22" w:rsidP="00887E9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1377,3</w:t>
            </w:r>
          </w:p>
        </w:tc>
      </w:tr>
    </w:tbl>
    <w:p w:rsidR="00187DF9" w:rsidRDefault="00DF14E7" w:rsidP="0084559B">
      <w:pPr>
        <w:spacing w:line="240" w:lineRule="auto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1828800"/>
            <wp:effectExtent l="0" t="0" r="0" b="0"/>
            <wp:docPr id="19" name="Объект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1C06D9" w:rsidRPr="00440729" w:rsidRDefault="001C06D9" w:rsidP="001C06D9">
      <w:pPr>
        <w:pStyle w:val="a3"/>
        <w:spacing w:before="0" w:beforeAutospacing="0"/>
        <w:ind w:firstLine="708"/>
        <w:rPr>
          <w:sz w:val="28"/>
          <w:szCs w:val="28"/>
        </w:rPr>
      </w:pPr>
      <w:r>
        <w:t>Диаграмма (</w:t>
      </w:r>
      <w:r w:rsidRPr="00E73813">
        <w:t>Доля протяженности автомобильных дорог общего пользования местного значения, не отвечающих нормативным требованиям, в общей протяженности автомобильных дорог общего пользования местного значения</w:t>
      </w:r>
      <w:r>
        <w:t xml:space="preserve"> в целом по муниципальному </w:t>
      </w:r>
      <w:r w:rsidR="00DC4478">
        <w:t>образованию</w:t>
      </w:r>
      <w:r>
        <w:t>.)</w:t>
      </w:r>
    </w:p>
    <w:p w:rsidR="005B3134" w:rsidRDefault="005B3134" w:rsidP="005B3134"/>
    <w:p w:rsidR="00BB2796" w:rsidRDefault="00BB2796"/>
    <w:sectPr w:rsidR="00BB2796" w:rsidSect="006C5431">
      <w:pgSz w:w="11906" w:h="16838"/>
      <w:pgMar w:top="454" w:right="567" w:bottom="45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proofState w:spelling="clean" w:grammar="clean"/>
  <w:stylePaneFormatFilter w:val="3F01"/>
  <w:defaultTabStop w:val="708"/>
  <w:noPunctuationKerning/>
  <w:characterSpacingControl w:val="doNotCompress"/>
  <w:compat>
    <w:applyBreakingRules/>
  </w:compat>
  <w:rsids>
    <w:rsidRoot w:val="002D1B9C"/>
    <w:rsid w:val="00002933"/>
    <w:rsid w:val="00004AB1"/>
    <w:rsid w:val="00011218"/>
    <w:rsid w:val="00016C88"/>
    <w:rsid w:val="00032D1E"/>
    <w:rsid w:val="000346D0"/>
    <w:rsid w:val="0004030A"/>
    <w:rsid w:val="00044EE1"/>
    <w:rsid w:val="00045E9A"/>
    <w:rsid w:val="00053B6D"/>
    <w:rsid w:val="0005753C"/>
    <w:rsid w:val="00064624"/>
    <w:rsid w:val="00064923"/>
    <w:rsid w:val="000905ED"/>
    <w:rsid w:val="00093D79"/>
    <w:rsid w:val="000A01F5"/>
    <w:rsid w:val="000C3E22"/>
    <w:rsid w:val="000C6429"/>
    <w:rsid w:val="000F0320"/>
    <w:rsid w:val="000F0B91"/>
    <w:rsid w:val="000F1718"/>
    <w:rsid w:val="000F272C"/>
    <w:rsid w:val="00100E89"/>
    <w:rsid w:val="00106AC0"/>
    <w:rsid w:val="00110B8C"/>
    <w:rsid w:val="00124089"/>
    <w:rsid w:val="001472F1"/>
    <w:rsid w:val="00155F33"/>
    <w:rsid w:val="00164831"/>
    <w:rsid w:val="0016723F"/>
    <w:rsid w:val="001843D6"/>
    <w:rsid w:val="00187DF9"/>
    <w:rsid w:val="00195991"/>
    <w:rsid w:val="001A3687"/>
    <w:rsid w:val="001B136D"/>
    <w:rsid w:val="001C06D9"/>
    <w:rsid w:val="001C1015"/>
    <w:rsid w:val="001D0443"/>
    <w:rsid w:val="001E32BB"/>
    <w:rsid w:val="001E7533"/>
    <w:rsid w:val="001F6EB8"/>
    <w:rsid w:val="001F7170"/>
    <w:rsid w:val="0022131C"/>
    <w:rsid w:val="002213EB"/>
    <w:rsid w:val="00221496"/>
    <w:rsid w:val="002266CF"/>
    <w:rsid w:val="002425A2"/>
    <w:rsid w:val="002553C7"/>
    <w:rsid w:val="00257853"/>
    <w:rsid w:val="00267FBA"/>
    <w:rsid w:val="00272F3E"/>
    <w:rsid w:val="00290F0B"/>
    <w:rsid w:val="0029398F"/>
    <w:rsid w:val="002A7AB1"/>
    <w:rsid w:val="002B310B"/>
    <w:rsid w:val="002C2C78"/>
    <w:rsid w:val="002C49BE"/>
    <w:rsid w:val="002D1B9C"/>
    <w:rsid w:val="002D2BC5"/>
    <w:rsid w:val="002D4CD5"/>
    <w:rsid w:val="002E6FA8"/>
    <w:rsid w:val="00306E38"/>
    <w:rsid w:val="0031298E"/>
    <w:rsid w:val="00320169"/>
    <w:rsid w:val="00326665"/>
    <w:rsid w:val="0036081D"/>
    <w:rsid w:val="00391FF5"/>
    <w:rsid w:val="003921F4"/>
    <w:rsid w:val="003A7D90"/>
    <w:rsid w:val="003C3C9A"/>
    <w:rsid w:val="003D3D07"/>
    <w:rsid w:val="003E464D"/>
    <w:rsid w:val="00400BF9"/>
    <w:rsid w:val="00413755"/>
    <w:rsid w:val="00413FB6"/>
    <w:rsid w:val="00424813"/>
    <w:rsid w:val="0042678B"/>
    <w:rsid w:val="00441543"/>
    <w:rsid w:val="0044514F"/>
    <w:rsid w:val="00452236"/>
    <w:rsid w:val="0045550C"/>
    <w:rsid w:val="00465C35"/>
    <w:rsid w:val="00497390"/>
    <w:rsid w:val="004C42CA"/>
    <w:rsid w:val="004E00B8"/>
    <w:rsid w:val="004E1E81"/>
    <w:rsid w:val="004F03C1"/>
    <w:rsid w:val="004F1D1B"/>
    <w:rsid w:val="005018C1"/>
    <w:rsid w:val="005024BB"/>
    <w:rsid w:val="00515503"/>
    <w:rsid w:val="00523042"/>
    <w:rsid w:val="005356D5"/>
    <w:rsid w:val="00540B4E"/>
    <w:rsid w:val="0055666C"/>
    <w:rsid w:val="0056078D"/>
    <w:rsid w:val="00562AE1"/>
    <w:rsid w:val="005821BF"/>
    <w:rsid w:val="005930A5"/>
    <w:rsid w:val="005B3134"/>
    <w:rsid w:val="005E572A"/>
    <w:rsid w:val="005F282B"/>
    <w:rsid w:val="006113CB"/>
    <w:rsid w:val="00617635"/>
    <w:rsid w:val="00620567"/>
    <w:rsid w:val="006209D8"/>
    <w:rsid w:val="0062265C"/>
    <w:rsid w:val="00632591"/>
    <w:rsid w:val="00634A88"/>
    <w:rsid w:val="00637F29"/>
    <w:rsid w:val="0064498E"/>
    <w:rsid w:val="0065425F"/>
    <w:rsid w:val="00683A84"/>
    <w:rsid w:val="00690EC0"/>
    <w:rsid w:val="006933B4"/>
    <w:rsid w:val="006B4F03"/>
    <w:rsid w:val="006C1212"/>
    <w:rsid w:val="006C4B5C"/>
    <w:rsid w:val="006C5431"/>
    <w:rsid w:val="006E19FF"/>
    <w:rsid w:val="006F4E1A"/>
    <w:rsid w:val="00700F08"/>
    <w:rsid w:val="007067F8"/>
    <w:rsid w:val="0070787B"/>
    <w:rsid w:val="007130F6"/>
    <w:rsid w:val="00713795"/>
    <w:rsid w:val="00716547"/>
    <w:rsid w:val="00732DC4"/>
    <w:rsid w:val="00734ED7"/>
    <w:rsid w:val="007437C2"/>
    <w:rsid w:val="00750D42"/>
    <w:rsid w:val="00771D69"/>
    <w:rsid w:val="00784C91"/>
    <w:rsid w:val="0078513C"/>
    <w:rsid w:val="007A40D4"/>
    <w:rsid w:val="007B6E33"/>
    <w:rsid w:val="007C35F2"/>
    <w:rsid w:val="007C3617"/>
    <w:rsid w:val="007E090C"/>
    <w:rsid w:val="007E4BB4"/>
    <w:rsid w:val="007F27CD"/>
    <w:rsid w:val="00803925"/>
    <w:rsid w:val="008246C8"/>
    <w:rsid w:val="00831D99"/>
    <w:rsid w:val="0084559B"/>
    <w:rsid w:val="008518B7"/>
    <w:rsid w:val="00851BCD"/>
    <w:rsid w:val="0085209A"/>
    <w:rsid w:val="0086039A"/>
    <w:rsid w:val="0086166C"/>
    <w:rsid w:val="00863E94"/>
    <w:rsid w:val="008677B3"/>
    <w:rsid w:val="00872166"/>
    <w:rsid w:val="00875878"/>
    <w:rsid w:val="00877066"/>
    <w:rsid w:val="00881A12"/>
    <w:rsid w:val="00885D01"/>
    <w:rsid w:val="0088745B"/>
    <w:rsid w:val="00887E9E"/>
    <w:rsid w:val="00894B4A"/>
    <w:rsid w:val="008B7E55"/>
    <w:rsid w:val="008C0725"/>
    <w:rsid w:val="008C4757"/>
    <w:rsid w:val="008C66A7"/>
    <w:rsid w:val="008D37EA"/>
    <w:rsid w:val="008E7D64"/>
    <w:rsid w:val="008F1A39"/>
    <w:rsid w:val="009054AE"/>
    <w:rsid w:val="00924F07"/>
    <w:rsid w:val="009255C0"/>
    <w:rsid w:val="009358D5"/>
    <w:rsid w:val="009403A7"/>
    <w:rsid w:val="0098218A"/>
    <w:rsid w:val="009847D4"/>
    <w:rsid w:val="00985FC8"/>
    <w:rsid w:val="00990B59"/>
    <w:rsid w:val="00991C1F"/>
    <w:rsid w:val="0099289A"/>
    <w:rsid w:val="009945B7"/>
    <w:rsid w:val="00995FCA"/>
    <w:rsid w:val="009A4DEA"/>
    <w:rsid w:val="009F1477"/>
    <w:rsid w:val="009F5B51"/>
    <w:rsid w:val="00A00815"/>
    <w:rsid w:val="00A00B5F"/>
    <w:rsid w:val="00A03B9E"/>
    <w:rsid w:val="00A04469"/>
    <w:rsid w:val="00A24FEB"/>
    <w:rsid w:val="00A34AC8"/>
    <w:rsid w:val="00A36DC6"/>
    <w:rsid w:val="00A43B77"/>
    <w:rsid w:val="00A441D2"/>
    <w:rsid w:val="00A474EB"/>
    <w:rsid w:val="00A52675"/>
    <w:rsid w:val="00A53E40"/>
    <w:rsid w:val="00A7481A"/>
    <w:rsid w:val="00A85610"/>
    <w:rsid w:val="00A86D56"/>
    <w:rsid w:val="00A87385"/>
    <w:rsid w:val="00A90412"/>
    <w:rsid w:val="00AA524A"/>
    <w:rsid w:val="00B11120"/>
    <w:rsid w:val="00B200AA"/>
    <w:rsid w:val="00B2792A"/>
    <w:rsid w:val="00B327CC"/>
    <w:rsid w:val="00B349EC"/>
    <w:rsid w:val="00B34B45"/>
    <w:rsid w:val="00B35CEB"/>
    <w:rsid w:val="00B434BA"/>
    <w:rsid w:val="00B47221"/>
    <w:rsid w:val="00B759DF"/>
    <w:rsid w:val="00B806A4"/>
    <w:rsid w:val="00B9483D"/>
    <w:rsid w:val="00B964DA"/>
    <w:rsid w:val="00BB2796"/>
    <w:rsid w:val="00BB7BAC"/>
    <w:rsid w:val="00BC20DA"/>
    <w:rsid w:val="00BE328D"/>
    <w:rsid w:val="00BE4973"/>
    <w:rsid w:val="00BE6A45"/>
    <w:rsid w:val="00BF0D4C"/>
    <w:rsid w:val="00BF7870"/>
    <w:rsid w:val="00C236B5"/>
    <w:rsid w:val="00C23C82"/>
    <w:rsid w:val="00C3716B"/>
    <w:rsid w:val="00C40917"/>
    <w:rsid w:val="00C4414B"/>
    <w:rsid w:val="00C51D2D"/>
    <w:rsid w:val="00C65A28"/>
    <w:rsid w:val="00C66EDE"/>
    <w:rsid w:val="00C72FA6"/>
    <w:rsid w:val="00C87729"/>
    <w:rsid w:val="00C941F4"/>
    <w:rsid w:val="00CA0182"/>
    <w:rsid w:val="00CB074C"/>
    <w:rsid w:val="00CB0BC6"/>
    <w:rsid w:val="00CB40ED"/>
    <w:rsid w:val="00CF5B3C"/>
    <w:rsid w:val="00CF6222"/>
    <w:rsid w:val="00D162FE"/>
    <w:rsid w:val="00D16461"/>
    <w:rsid w:val="00D17693"/>
    <w:rsid w:val="00D2040C"/>
    <w:rsid w:val="00D31363"/>
    <w:rsid w:val="00D41DD9"/>
    <w:rsid w:val="00D45F98"/>
    <w:rsid w:val="00D531B0"/>
    <w:rsid w:val="00D55494"/>
    <w:rsid w:val="00D616DE"/>
    <w:rsid w:val="00D7300C"/>
    <w:rsid w:val="00D74487"/>
    <w:rsid w:val="00D75BEB"/>
    <w:rsid w:val="00D916AB"/>
    <w:rsid w:val="00D955C1"/>
    <w:rsid w:val="00DA1AD3"/>
    <w:rsid w:val="00DC4478"/>
    <w:rsid w:val="00DE3307"/>
    <w:rsid w:val="00DF14E7"/>
    <w:rsid w:val="00DF27EC"/>
    <w:rsid w:val="00E01243"/>
    <w:rsid w:val="00E023AB"/>
    <w:rsid w:val="00E024AD"/>
    <w:rsid w:val="00E05777"/>
    <w:rsid w:val="00E22554"/>
    <w:rsid w:val="00E41AB4"/>
    <w:rsid w:val="00E56B70"/>
    <w:rsid w:val="00E57E8A"/>
    <w:rsid w:val="00E6253D"/>
    <w:rsid w:val="00E65024"/>
    <w:rsid w:val="00E77058"/>
    <w:rsid w:val="00E818DC"/>
    <w:rsid w:val="00E91681"/>
    <w:rsid w:val="00EA321C"/>
    <w:rsid w:val="00EA5D9B"/>
    <w:rsid w:val="00EB4FF2"/>
    <w:rsid w:val="00EB72E8"/>
    <w:rsid w:val="00EE0C8F"/>
    <w:rsid w:val="00EF0656"/>
    <w:rsid w:val="00EF2B4A"/>
    <w:rsid w:val="00F04D6C"/>
    <w:rsid w:val="00F065E8"/>
    <w:rsid w:val="00F10694"/>
    <w:rsid w:val="00F112D9"/>
    <w:rsid w:val="00F14E52"/>
    <w:rsid w:val="00F32845"/>
    <w:rsid w:val="00F35984"/>
    <w:rsid w:val="00F413C1"/>
    <w:rsid w:val="00F4368C"/>
    <w:rsid w:val="00F43B97"/>
    <w:rsid w:val="00F55E9B"/>
    <w:rsid w:val="00F60088"/>
    <w:rsid w:val="00F62E4C"/>
    <w:rsid w:val="00F677C2"/>
    <w:rsid w:val="00F97920"/>
    <w:rsid w:val="00F97BFB"/>
    <w:rsid w:val="00FA098A"/>
    <w:rsid w:val="00FB5A0D"/>
    <w:rsid w:val="00FC2F6F"/>
    <w:rsid w:val="00FD69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3134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4559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E916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1681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93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8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hart" Target="charts/chart3.xml"/><Relationship Id="rId26" Type="http://schemas.openxmlformats.org/officeDocument/2006/relationships/oleObject" Target="embeddings/oleObject4.bin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hart" Target="charts/chart2.xm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oleObject" Target="embeddings/oleObject1.bin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oleObject" Target="embeddings/oleObject3.bin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hart" Target="charts/chart1.xml"/><Relationship Id="rId22" Type="http://schemas.openxmlformats.org/officeDocument/2006/relationships/oleObject" Target="embeddings/oleObject2.bin"/><Relationship Id="rId27" Type="http://schemas.openxmlformats.org/officeDocument/2006/relationships/chart" Target="charts/chart4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6.5953928533802414E-2"/>
          <c:y val="0.13155692191862467"/>
          <c:w val="0.51381640122209848"/>
          <c:h val="0.7581344961361947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2016г</c:v>
                </c:pt>
              </c:strCache>
            </c:strRef>
          </c:tx>
          <c:explosion val="25"/>
          <c:dPt>
            <c:idx val="4"/>
            <c:explosion val="28"/>
          </c:dPt>
          <c:dLbls>
            <c:dLbl>
              <c:idx val="0"/>
              <c:layout>
                <c:manualLayout>
                  <c:x val="-2.1373098910581451E-2"/>
                  <c:y val="-1.6029605494715549E-3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1"/>
              <c:layout>
                <c:manualLayout>
                  <c:x val="-1.4737006041784045E-2"/>
                  <c:y val="-3.367150819295009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2"/>
              <c:layout>
                <c:manualLayout>
                  <c:x val="9.9430122604537655E-3"/>
                  <c:y val="-2.5050834162971016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3"/>
              <c:layout>
                <c:manualLayout>
                  <c:x val="-7.8788695933556686E-3"/>
                  <c:y val="-2.6202471817459678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4"/>
              <c:layout>
                <c:manualLayout>
                  <c:x val="-2.3383669507065042E-2"/>
                  <c:y val="-1.1221528343439919E-2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5"/>
              <c:layout>
                <c:manualLayout>
                  <c:x val="3.7956531118541685E-2"/>
                  <c:y val="0.12466930139479666"/>
                </c:manualLayout>
              </c:layout>
              <c:spPr>
                <a:noFill/>
                <a:ln w="25381">
                  <a:noFill/>
                </a:ln>
              </c:spPr>
              <c:txPr>
                <a:bodyPr/>
                <a:lstStyle/>
                <a:p>
                  <a:pPr>
                    <a:defRPr sz="999" b="0" i="0" u="none" strike="noStrike" baseline="0">
                      <a:solidFill>
                        <a:srgbClr val="000000"/>
                      </a:solidFill>
                      <a:latin typeface="Calibri"/>
                      <a:ea typeface="Calibri"/>
                      <a:cs typeface="Calibri"/>
                    </a:defRPr>
                  </a:pPr>
                  <a:endParaRPr lang="ru-RU"/>
                </a:p>
              </c:txPr>
              <c:dLblPos val="bestFit"/>
              <c:showVal val="1"/>
            </c:dLbl>
            <c:dLbl>
              <c:idx val="6"/>
              <c:layout>
                <c:manualLayout>
                  <c:x val="-2.0636932369755261E-2"/>
                  <c:y val="8.3728039742159092E-3"/>
                </c:manualLayout>
              </c:layout>
              <c:showVal val="1"/>
            </c:dLbl>
            <c:delete val="1"/>
          </c:dLbls>
          <c:cat>
            <c:strRef>
              <c:f>Лист1!$A$2:$A$6</c:f>
              <c:strCache>
                <c:ptCount val="5"/>
                <c:pt idx="0">
                  <c:v>Безвозмемездные поступления</c:v>
                </c:pt>
                <c:pt idx="1">
                  <c:v>НДФЛ</c:v>
                </c:pt>
                <c:pt idx="2">
                  <c:v>Единый сельхоз налог</c:v>
                </c:pt>
                <c:pt idx="3">
                  <c:v>Налог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0.0%</c:formatCode>
                <c:ptCount val="5"/>
                <c:pt idx="0">
                  <c:v>7.4000000000000038E-2</c:v>
                </c:pt>
                <c:pt idx="1">
                  <c:v>5.2000000000000032E-2</c:v>
                </c:pt>
                <c:pt idx="2">
                  <c:v>0.12100000000000002</c:v>
                </c:pt>
                <c:pt idx="3">
                  <c:v>9.400000000000007E-2</c:v>
                </c:pt>
                <c:pt idx="4">
                  <c:v>0.65900000000000059</c:v>
                </c:pt>
              </c:numCache>
            </c:numRef>
          </c:val>
        </c:ser>
      </c:pie3DChart>
      <c:spPr>
        <a:noFill/>
        <a:ln w="25381">
          <a:noFill/>
        </a:ln>
      </c:spPr>
    </c:plotArea>
    <c:legend>
      <c:legendPos val="r"/>
      <c:layout>
        <c:manualLayout>
          <c:xMode val="edge"/>
          <c:yMode val="edge"/>
          <c:x val="0.7027341477603255"/>
          <c:y val="6.4269536029112034E-2"/>
          <c:w val="0.27283304246654916"/>
          <c:h val="0.93573046397089021"/>
        </c:manualLayout>
      </c:layout>
      <c:txPr>
        <a:bodyPr/>
        <a:lstStyle/>
        <a:p>
          <a:pPr>
            <a:defRPr sz="999" b="0" i="0" u="none" strike="noStrike" baseline="0">
              <a:solidFill>
                <a:srgbClr val="000000"/>
              </a:solidFill>
              <a:latin typeface="Times New Roman" pitchFamily="18" charset="0"/>
              <a:ea typeface="Calibri"/>
              <a:cs typeface="Times New Roman" pitchFamily="18" charset="0"/>
            </a:defRPr>
          </a:pPr>
          <a:endParaRPr lang="ru-RU"/>
        </a:p>
      </c:txPr>
    </c:legend>
    <c:plotVisOnly val="1"/>
    <c:dispBlanksAs val="zero"/>
  </c:chart>
  <c:spPr>
    <a:solidFill>
      <a:srgbClr val="9BBB59">
        <a:lumMod val="20000"/>
        <a:lumOff val="80000"/>
      </a:srgbClr>
    </a:solidFill>
  </c:spPr>
  <c:txPr>
    <a:bodyPr/>
    <a:lstStyle/>
    <a:p>
      <a:pPr>
        <a:defRPr sz="999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8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154741880175176"/>
          <c:y val="4.9668887542903419E-2"/>
          <c:w val="0.54474097331240445"/>
          <c:h val="0.8079470198675496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2016года</c:v>
                </c:pt>
                <c:pt idx="1">
                  <c:v>Факт 2016года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94.4</c:v>
                </c:pt>
                <c:pt idx="1">
                  <c:v>94.3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spPr>
            <a:solidFill>
              <a:srgbClr val="993366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2016года</c:v>
                </c:pt>
                <c:pt idx="1">
                  <c:v>Факт 2016года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4.5</c:v>
                </c:pt>
                <c:pt idx="1">
                  <c:v>4.5999999999999996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spPr>
            <a:solidFill>
              <a:srgbClr val="FFFFCC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2016года</c:v>
                </c:pt>
                <c:pt idx="1">
                  <c:v>Факт 2016года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CCFFFF"/>
            </a:solidFill>
            <a:ln w="12680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2016года</c:v>
                </c:pt>
                <c:pt idx="1">
                  <c:v>Факт 2016года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0.70000000000000051</c:v>
                </c:pt>
                <c:pt idx="1">
                  <c:v>0.70000000000000051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cat>
            <c:strRef>
              <c:f>Sheet1!$B$1:$C$1</c:f>
              <c:strCache>
                <c:ptCount val="2"/>
                <c:pt idx="0">
                  <c:v>План 2016года</c:v>
                </c:pt>
                <c:pt idx="1">
                  <c:v>Факт 2016года</c:v>
                </c:pt>
              </c:strCache>
            </c:strRef>
          </c:cat>
          <c:val>
            <c:numRef>
              <c:f>Sheet1!$B$6:$C$6</c:f>
              <c:numCache>
                <c:formatCode>General</c:formatCode>
                <c:ptCount val="2"/>
                <c:pt idx="0">
                  <c:v>0.4</c:v>
                </c:pt>
                <c:pt idx="1">
                  <c:v>0.4</c:v>
                </c:pt>
              </c:numCache>
            </c:numRef>
          </c:val>
        </c:ser>
        <c:gapDepth val="0"/>
        <c:shape val="box"/>
        <c:axId val="74270976"/>
        <c:axId val="74280960"/>
        <c:axId val="0"/>
      </c:bar3DChart>
      <c:catAx>
        <c:axId val="74270976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80960"/>
        <c:crosses val="autoZero"/>
        <c:auto val="1"/>
        <c:lblAlgn val="ctr"/>
        <c:lblOffset val="100"/>
        <c:tickLblSkip val="1"/>
        <c:tickMarkSkip val="1"/>
      </c:catAx>
      <c:valAx>
        <c:axId val="74280960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270976"/>
        <c:crosses val="autoZero"/>
        <c:crossBetween val="between"/>
      </c:valAx>
      <c:spPr>
        <a:noFill/>
        <a:ln w="25361">
          <a:noFill/>
        </a:ln>
      </c:spPr>
    </c:plotArea>
    <c:legend>
      <c:legendPos val="r"/>
      <c:layout>
        <c:manualLayout>
          <c:xMode val="edge"/>
          <c:yMode val="edge"/>
          <c:x val="0.67974882260597114"/>
          <c:y val="0.2549668874172199"/>
          <c:w val="0.3202512534230435"/>
          <c:h val="0.34354936402180508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69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5.6537102473498226E-2"/>
          <c:w val="0.58247422680412353"/>
          <c:h val="0.79505300353357289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Sheet1!$B$2:$C$2</c:f>
              <c:numCache>
                <c:formatCode>General</c:formatCode>
                <c:ptCount val="2"/>
                <c:pt idx="0">
                  <c:v>13.9</c:v>
                </c:pt>
                <c:pt idx="1">
                  <c:v>13.9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Sheet1!$B$3:$C$3</c:f>
              <c:numCache>
                <c:formatCode>General</c:formatCode>
                <c:ptCount val="2"/>
                <c:pt idx="0">
                  <c:v>6.8</c:v>
                </c:pt>
                <c:pt idx="1">
                  <c:v>6.8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Sheet1!$B$4:$C$4</c:f>
              <c:numCache>
                <c:formatCode>General</c:formatCode>
                <c:ptCount val="2"/>
                <c:pt idx="0">
                  <c:v>1792.2</c:v>
                </c:pt>
                <c:pt idx="1">
                  <c:v>1755.4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Расходы местного бюджета всего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cat>
            <c:strRef>
              <c:f>Sheet1!$B$1:$C$1</c:f>
              <c:strCache>
                <c:ptCount val="2"/>
                <c:pt idx="0">
                  <c:v>План 2016г</c:v>
                </c:pt>
                <c:pt idx="1">
                  <c:v>Факт 2016г</c:v>
                </c:pt>
              </c:strCache>
            </c:strRef>
          </c:cat>
          <c:val>
            <c:numRef>
              <c:f>Sheet1!$B$5:$C$5</c:f>
              <c:numCache>
                <c:formatCode>General</c:formatCode>
                <c:ptCount val="2"/>
                <c:pt idx="0">
                  <c:v>1898</c:v>
                </c:pt>
                <c:pt idx="1">
                  <c:v>1861.2</c:v>
                </c:pt>
              </c:numCache>
            </c:numRef>
          </c:val>
        </c:ser>
        <c:gapDepth val="0"/>
        <c:shape val="box"/>
        <c:axId val="73632000"/>
        <c:axId val="73998336"/>
        <c:axId val="0"/>
      </c:bar3DChart>
      <c:catAx>
        <c:axId val="73632000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998336"/>
        <c:crosses val="autoZero"/>
        <c:auto val="1"/>
        <c:lblAlgn val="ctr"/>
        <c:lblOffset val="100"/>
        <c:tickLblSkip val="1"/>
        <c:tickMarkSkip val="1"/>
      </c:catAx>
      <c:valAx>
        <c:axId val="73998336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363200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9415807560137688"/>
          <c:y val="0.16607773851590121"/>
          <c:w val="0.29896907216495078"/>
          <c:h val="0.6678445229682024"/>
        </c:manualLayout>
      </c:layout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hPercent val="27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5040783034257763E-2"/>
          <c:y val="4.9450549450549483E-2"/>
          <c:w val="0.90864600326264278"/>
          <c:h val="0.76373626373626358"/>
        </c:manualLayout>
      </c:layout>
      <c:bar3DChart>
        <c:barDir val="col"/>
        <c:grouping val="clustered"/>
        <c:ser>
          <c:idx val="0"/>
          <c:order val="0"/>
          <c:tx>
            <c:strRef>
              <c:f>Sheet1!$A$2</c:f>
              <c:strCache>
                <c:ptCount val="1"/>
                <c:pt idx="0">
                  <c:v> </c:v>
                </c:pt>
              </c:strCache>
            </c:strRef>
          </c:tx>
          <c:spPr>
            <a:solidFill>
              <a:srgbClr val="9999FF"/>
            </a:solidFill>
            <a:ln w="12680">
              <a:solidFill>
                <a:srgbClr val="000000"/>
              </a:solidFill>
              <a:prstDash val="solid"/>
            </a:ln>
          </c:spPr>
          <c:dLbls>
            <c:spPr>
              <a:noFill/>
              <a:ln w="25359">
                <a:noFill/>
              </a:ln>
            </c:spPr>
            <c:txPr>
              <a:bodyPr/>
              <a:lstStyle/>
              <a:p>
                <a:pPr>
                  <a:defRPr sz="799" b="1" i="0" u="none" strike="noStrike" baseline="0">
                    <a:solidFill>
                      <a:srgbClr val="000000"/>
                    </a:solidFill>
                    <a:latin typeface="Arial Cyr"/>
                    <a:ea typeface="Arial Cyr"/>
                    <a:cs typeface="Arial Cyr"/>
                  </a:defRPr>
                </a:pPr>
                <a:endParaRPr lang="ru-RU"/>
              </a:p>
            </c:txPr>
            <c:showVal val="1"/>
          </c:dLbls>
          <c:cat>
            <c:strRef>
              <c:f>Sheet1!$B$1:$B$1</c:f>
              <c:strCache>
                <c:ptCount val="1"/>
                <c:pt idx="0">
                  <c:v>2016г</c:v>
                </c:pt>
              </c:strCache>
            </c:strRef>
          </c:cat>
          <c:val>
            <c:numRef>
              <c:f>Sheet1!$B$2:$B$2</c:f>
              <c:numCache>
                <c:formatCode>0.0%</c:formatCode>
                <c:ptCount val="1"/>
                <c:pt idx="0">
                  <c:v>9.8000000000000018E-2</c:v>
                </c:pt>
              </c:numCache>
            </c:numRef>
          </c:val>
        </c:ser>
        <c:gapDepth val="0"/>
        <c:shape val="box"/>
        <c:axId val="74143232"/>
        <c:axId val="74144768"/>
        <c:axId val="0"/>
      </c:bar3DChart>
      <c:catAx>
        <c:axId val="74143232"/>
        <c:scaling>
          <c:orientation val="minMax"/>
        </c:scaling>
        <c:axPos val="b"/>
        <c:numFmt formatCode="General" sourceLinked="1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44768"/>
        <c:crosses val="autoZero"/>
        <c:auto val="1"/>
        <c:lblAlgn val="ctr"/>
        <c:lblOffset val="100"/>
        <c:tickLblSkip val="1"/>
        <c:tickMarkSkip val="1"/>
      </c:catAx>
      <c:valAx>
        <c:axId val="74144768"/>
        <c:scaling>
          <c:orientation val="minMax"/>
        </c:scaling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%" sourceLinked="1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9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74143232"/>
        <c:crosses val="autoZero"/>
        <c:crossBetween val="between"/>
      </c:valAx>
      <c:spPr>
        <a:noFill/>
        <a:ln w="25359">
          <a:noFill/>
        </a:ln>
      </c:spPr>
    </c:plotArea>
    <c:plotVisOnly val="1"/>
    <c:dispBlanksAs val="gap"/>
  </c:chart>
  <c:spPr>
    <a:noFill/>
    <a:ln>
      <a:noFill/>
    </a:ln>
  </c:spPr>
  <c:txPr>
    <a:bodyPr/>
    <a:lstStyle/>
    <a:p>
      <a:pPr>
        <a:defRPr sz="799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C94708-89A5-4492-9CDF-AE6DFF074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10</Pages>
  <Words>491</Words>
  <Characters>3972</Characters>
  <Application>Microsoft Office Word</Application>
  <DocSecurity>0</DocSecurity>
  <Lines>33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4455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Елена</cp:lastModifiedBy>
  <cp:revision>51</cp:revision>
  <dcterms:created xsi:type="dcterms:W3CDTF">2015-04-17T08:14:00Z</dcterms:created>
  <dcterms:modified xsi:type="dcterms:W3CDTF">2017-05-11T05:36:00Z</dcterms:modified>
</cp:coreProperties>
</file>