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9" w:rsidRDefault="0056015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C65CC9" w:rsidRDefault="00637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</w:t>
      </w:r>
      <w:r w:rsidR="00560152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C65CC9" w:rsidRDefault="00560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C65CC9" w:rsidRDefault="00C65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5CC9" w:rsidRDefault="00B649F6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Сем</w:t>
      </w:r>
      <w:r w:rsidR="00362926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десят второе</w:t>
      </w:r>
      <w:r w:rsidR="00560152">
        <w:rPr>
          <w:rFonts w:ascii="Times New Roman" w:hAnsi="Times New Roman"/>
          <w:b/>
          <w:sz w:val="28"/>
          <w:szCs w:val="28"/>
        </w:rPr>
        <w:t xml:space="preserve"> заседание пятого созыва                                                      </w:t>
      </w:r>
    </w:p>
    <w:p w:rsidR="00C65CC9" w:rsidRDefault="00C65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5CC9" w:rsidRDefault="00560152">
      <w:pPr>
        <w:spacing w:after="0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B649F6">
        <w:rPr>
          <w:rFonts w:ascii="Times New Roman" w:hAnsi="Times New Roman"/>
          <w:b/>
          <w:sz w:val="28"/>
          <w:szCs w:val="28"/>
        </w:rPr>
        <w:t>25</w:t>
      </w:r>
    </w:p>
    <w:p w:rsidR="00C65CC9" w:rsidRDefault="00C65CC9">
      <w:pPr>
        <w:spacing w:after="0"/>
        <w:rPr>
          <w:rFonts w:ascii="Times New Roman" w:hAnsi="Times New Roman"/>
          <w:sz w:val="28"/>
          <w:szCs w:val="28"/>
        </w:rPr>
      </w:pPr>
    </w:p>
    <w:p w:rsidR="00C65CC9" w:rsidRDefault="00560152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от </w:t>
      </w:r>
      <w:r w:rsidR="00B649F6">
        <w:rPr>
          <w:rFonts w:ascii="Times New Roman" w:hAnsi="Times New Roman"/>
          <w:sz w:val="28"/>
          <w:szCs w:val="28"/>
        </w:rPr>
        <w:t>06.10.2021</w:t>
      </w:r>
      <w:r w:rsidR="0070659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B649F6">
        <w:rPr>
          <w:rFonts w:ascii="Times New Roman" w:hAnsi="Times New Roman"/>
          <w:sz w:val="28"/>
          <w:szCs w:val="28"/>
        </w:rPr>
        <w:t>Чернава</w:t>
      </w:r>
    </w:p>
    <w:p w:rsidR="00C65CC9" w:rsidRDefault="00C65CC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5CC9" w:rsidRDefault="0056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земельном налоге на территории</w:t>
      </w:r>
    </w:p>
    <w:p w:rsidR="00C65CC9" w:rsidRDefault="00B64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</w:t>
      </w:r>
      <w:r w:rsidR="00560152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C65CC9" w:rsidRDefault="0056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Ивантеевского муниципального</w:t>
      </w:r>
    </w:p>
    <w:p w:rsidR="00C65CC9" w:rsidRDefault="0056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C65CC9" w:rsidRDefault="00C65CC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5CC9" w:rsidRDefault="0056015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03.10.2003 №131-ФЗ «Об общих принципах организации местного самоуправления в Российской Федерации», руководствуясь Уставом </w:t>
      </w:r>
      <w:r w:rsidR="00B649F6">
        <w:rPr>
          <w:rFonts w:ascii="Times New Roman" w:hAnsi="Times New Roman"/>
          <w:sz w:val="28"/>
          <w:szCs w:val="28"/>
        </w:rPr>
        <w:t>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области, Совет </w:t>
      </w:r>
      <w:r w:rsidR="00B649F6">
        <w:rPr>
          <w:rFonts w:ascii="Times New Roman" w:hAnsi="Times New Roman"/>
          <w:sz w:val="28"/>
          <w:szCs w:val="28"/>
        </w:rPr>
        <w:t>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C65CC9" w:rsidRDefault="00560152">
      <w:pPr>
        <w:spacing w:after="0" w:line="240" w:lineRule="auto"/>
        <w:ind w:firstLine="624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Установить земельный налог на территории Чернавского муниципального образования Ивантеевского муниципального района Саратовской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394 Налогового кодекса РФ в следующих размерах:</w:t>
      </w:r>
    </w:p>
    <w:p w:rsidR="00C65CC9" w:rsidRDefault="00560152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C65CC9" w:rsidRDefault="0056015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</w:t>
      </w:r>
    </w:p>
    <w:p w:rsidR="00C65CC9" w:rsidRDefault="00560152">
      <w:pPr>
        <w:pStyle w:val="aa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занятых 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 </w:t>
      </w:r>
      <w:proofErr w:type="gramEnd"/>
    </w:p>
    <w:p w:rsidR="00C65CC9" w:rsidRDefault="00560152">
      <w:pPr>
        <w:pStyle w:val="aa"/>
        <w:ind w:firstLine="709"/>
        <w:jc w:val="both"/>
      </w:pPr>
      <w:bookmarkStart w:id="0" w:name="sub_3940115"/>
      <w:bookmarkEnd w:id="0"/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№217-ФЗ «О 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</w:p>
    <w:p w:rsidR="00C65CC9" w:rsidRDefault="0056015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65CC9" w:rsidRDefault="00560152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Порядок исчисления налога, а также авансовых платежей, определен статьей 396 НК РФ.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подлежит уплате налогоплательщиками-организациями в срок, установленный статьей 397 Налогового кодекса Российской Федерации.</w:t>
      </w:r>
    </w:p>
    <w:p w:rsidR="004A4B55" w:rsidRDefault="0018022F" w:rsidP="004A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>
        <w:r w:rsidR="004A4B55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Особенности определения налоговой базы в отношении земельных участков, находящихся в общей собственности</w:t>
        </w:r>
      </w:hyperlink>
      <w:r w:rsidR="004A4B55">
        <w:rPr>
          <w:rFonts w:ascii="Times New Roman" w:hAnsi="Times New Roman"/>
          <w:color w:val="000000"/>
          <w:sz w:val="28"/>
          <w:szCs w:val="28"/>
        </w:rPr>
        <w:t xml:space="preserve"> установлены ст. 392 Налогового кодекса Российской Федерации.</w:t>
      </w:r>
    </w:p>
    <w:p w:rsidR="00C65CC9" w:rsidRDefault="00560152">
      <w:pPr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Льготы по налогу предоставляются налогоплательщикам в соответствии со статьями 391, 395 Налогового кодекса РФ.</w:t>
      </w:r>
    </w:p>
    <w:p w:rsidR="00C65CC9" w:rsidRDefault="00560152">
      <w:pPr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Дополнительно освобождаются от налогообложения: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земли общего пользования населенных пунктов;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учреждения культуры, физической культуры, спорта и туризма, спортивно-оздоровительной направленности и спортивные сооружения (за исключением   деятельности не по профилю спортивных сооружений физкультурно-спортивных учреждений) независимо от источников финансирования,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земли, предоставленные для обеспечения деятельности местных органов власти и управления;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земли, находящиеся в муниципальной собственности;</w:t>
      </w:r>
    </w:p>
    <w:p w:rsidR="00C65CC9" w:rsidRDefault="00560152">
      <w:pPr>
        <w:spacing w:after="0" w:line="240" w:lineRule="auto"/>
        <w:ind w:firstLine="62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муниципальные учреждения, финансируемые за счет средств бюджета  </w:t>
      </w:r>
      <w:r w:rsidR="00637417">
        <w:rPr>
          <w:rFonts w:ascii="Times New Roman" w:hAnsi="Times New Roman"/>
          <w:sz w:val="28"/>
          <w:szCs w:val="28"/>
        </w:rPr>
        <w:t>Ива</w:t>
      </w:r>
      <w:r w:rsidR="004A4B55">
        <w:rPr>
          <w:rFonts w:ascii="Times New Roman" w:hAnsi="Times New Roman"/>
          <w:sz w:val="28"/>
          <w:szCs w:val="28"/>
        </w:rPr>
        <w:t>нтеевского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36292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используемых для осуществления уставной деятельности (в том числе и под зданиями и сооружениями);</w:t>
      </w:r>
    </w:p>
    <w:p w:rsidR="00C65CC9" w:rsidRDefault="00560152">
      <w:pPr>
        <w:spacing w:after="0" w:line="240" w:lineRule="auto"/>
        <w:ind w:firstLine="624"/>
        <w:jc w:val="both"/>
      </w:pPr>
      <w:r>
        <w:rPr>
          <w:rFonts w:ascii="Times New Roman" w:hAnsi="Times New Roman"/>
          <w:sz w:val="28"/>
          <w:szCs w:val="28"/>
        </w:rPr>
        <w:t>6) 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ветеранах».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бюджета, в отношении земельных участков, выделенных под строительство (реконструкцию) указанных объектов.</w:t>
      </w:r>
      <w:proofErr w:type="gramEnd"/>
    </w:p>
    <w:p w:rsidR="00C65CC9" w:rsidRDefault="00560152">
      <w:pPr>
        <w:spacing w:after="0"/>
        <w:ind w:firstLine="522"/>
        <w:jc w:val="both"/>
        <w:rPr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 w:rsidR="00C65CC9" w:rsidRDefault="00560152">
      <w:pPr>
        <w:spacing w:after="0"/>
        <w:ind w:firstLine="522"/>
        <w:rPr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 копии учредительных документов;</w:t>
      </w:r>
    </w:p>
    <w:p w:rsidR="00C65CC9" w:rsidRDefault="00560152">
      <w:pPr>
        <w:spacing w:after="0" w:line="240" w:lineRule="auto"/>
        <w:ind w:firstLine="624"/>
        <w:jc w:val="both"/>
        <w:rPr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 документы, подтверждающие финансирование объекта за счет средств областного и (или) федерального бюджета.</w:t>
      </w:r>
    </w:p>
    <w:p w:rsidR="00C65CC9" w:rsidRDefault="0056015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юридических лиц, освобожденных от уплаты земельного налога при передаче ими земельных участков в аренду, взимается налог с площади,  переданной в аренду.</w:t>
      </w:r>
    </w:p>
    <w:p w:rsidR="00043829" w:rsidRPr="00043829" w:rsidRDefault="00043829" w:rsidP="00043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43829">
        <w:rPr>
          <w:rFonts w:ascii="Times New Roman" w:hAnsi="Times New Roman"/>
          <w:color w:val="auto"/>
          <w:sz w:val="28"/>
          <w:szCs w:val="28"/>
        </w:rPr>
        <w:t xml:space="preserve">8) Субъектов инвестиционной деятельности, использующих вновь отведенные земельные участки на основании заключенных с администрацией Чернавского муниципального образования соглашений о реализации инвестиционных приоритетных проектов». </w:t>
      </w:r>
    </w:p>
    <w:p w:rsidR="004A4B55" w:rsidRPr="004A4B55" w:rsidRDefault="004A4B55" w:rsidP="004A4B55">
      <w:pPr>
        <w:suppressAutoHyphens/>
        <w:spacing w:after="0" w:line="240" w:lineRule="auto"/>
        <w:ind w:firstLine="624"/>
        <w:jc w:val="both"/>
        <w:rPr>
          <w:rFonts w:ascii="Times New Roman" w:hAnsi="Times New Roman"/>
          <w:color w:val="auto"/>
          <w:sz w:val="20"/>
          <w:szCs w:val="20"/>
          <w:lang w:eastAsia="zh-CN"/>
        </w:rPr>
      </w:pPr>
      <w:r w:rsidRPr="004A4B55">
        <w:rPr>
          <w:rFonts w:ascii="Times New Roman" w:hAnsi="Times New Roman"/>
          <w:b/>
          <w:color w:val="000000"/>
          <w:sz w:val="28"/>
          <w:szCs w:val="28"/>
          <w:lang w:eastAsia="zh-CN"/>
        </w:rPr>
        <w:t>5</w:t>
      </w:r>
      <w:r w:rsidRPr="004A4B55">
        <w:rPr>
          <w:rFonts w:ascii="Times New Roman" w:hAnsi="Times New Roman"/>
          <w:color w:val="000000"/>
          <w:sz w:val="28"/>
          <w:szCs w:val="28"/>
          <w:lang w:eastAsia="zh-CN"/>
        </w:rPr>
        <w:t>. Порядок  з</w:t>
      </w:r>
      <w:r w:rsidRPr="004A4B55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ачета или возврата сумм излишне уплаченных налога, сбора, страховых взносов, пеней, штрафа налогоплательщику определен статьей 78 </w:t>
      </w:r>
      <w:r w:rsidRPr="004A4B55">
        <w:rPr>
          <w:rFonts w:ascii="Times New Roman" w:hAnsi="Times New Roman"/>
          <w:color w:val="auto"/>
          <w:sz w:val="28"/>
          <w:szCs w:val="28"/>
          <w:lang w:eastAsia="zh-CN"/>
        </w:rPr>
        <w:t>Налогового кодекса Российской Федерации</w:t>
      </w:r>
      <w:r w:rsidRPr="004A4B55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4A4B55" w:rsidRPr="004A4B55" w:rsidRDefault="00637417" w:rsidP="004A4B55">
      <w:pPr>
        <w:suppressAutoHyphens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ab/>
      </w:r>
      <w:r w:rsidR="004A4B55" w:rsidRPr="004A4B55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 5.1.</w:t>
      </w:r>
      <w:r w:rsidR="004A4B55" w:rsidRPr="004A4B55">
        <w:rPr>
          <w:rFonts w:ascii="Times New Roman" w:hAnsi="Times New Roman"/>
          <w:bCs/>
          <w:color w:val="000000"/>
          <w:sz w:val="28"/>
          <w:szCs w:val="28"/>
          <w:lang w:eastAsia="zh-CN"/>
        </w:rPr>
        <w:t>Сумма излишне взысканных налога, сбора, страховых взносов, пеней и штрафа</w:t>
      </w:r>
      <w:r w:rsidR="004A4B55" w:rsidRPr="004A4B5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подлежит возврату налогоплательщику в порядке, предусмотренном статьей </w:t>
      </w:r>
      <w:r w:rsidR="004A4B55" w:rsidRPr="004A4B55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79 </w:t>
      </w:r>
      <w:r w:rsidR="004A4B55" w:rsidRPr="004A4B55">
        <w:rPr>
          <w:rFonts w:ascii="Times New Roman" w:hAnsi="Times New Roman"/>
          <w:color w:val="auto"/>
          <w:sz w:val="28"/>
          <w:szCs w:val="28"/>
          <w:lang w:eastAsia="zh-CN"/>
        </w:rPr>
        <w:t>Налогового кодекса Российской Федерации</w:t>
      </w:r>
      <w:r w:rsidR="00362926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C65CC9" w:rsidRDefault="00C65CC9">
      <w:pPr>
        <w:spacing w:after="0" w:line="240" w:lineRule="auto"/>
        <w:ind w:firstLine="624"/>
        <w:jc w:val="both"/>
        <w:rPr>
          <w:sz w:val="28"/>
          <w:szCs w:val="28"/>
        </w:rPr>
      </w:pPr>
    </w:p>
    <w:p w:rsidR="004A4B55" w:rsidRDefault="004A4B55" w:rsidP="004A4B55">
      <w:pPr>
        <w:spacing w:after="0" w:line="240" w:lineRule="auto"/>
        <w:ind w:firstLine="624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Со дня вступления в силу настоящего Решения признать утратившими силу:</w:t>
      </w:r>
    </w:p>
    <w:p w:rsidR="004A4B55" w:rsidRDefault="004A4B55" w:rsidP="004A4B55">
      <w:pPr>
        <w:spacing w:after="0" w:line="240" w:lineRule="auto"/>
        <w:ind w:firstLine="624"/>
        <w:jc w:val="both"/>
      </w:pPr>
      <w:r>
        <w:rPr>
          <w:rFonts w:ascii="Times New Roman" w:hAnsi="Times New Roman"/>
          <w:sz w:val="28"/>
          <w:szCs w:val="28"/>
        </w:rPr>
        <w:t>- Решение Совета Чернавского муниципального образования Ивантеевского муниципального района Саратовской областиот 20.11 2014 года № 14  «О земельном налоге на территории Чернавского муниципального образования Ивантеевского муниципального района Саратовской области» с изменениями от 01.07.2015  № 35, от 21,06.2016  № 27, от 30.08.2017  № 24, от 24.12.2018 №19, от 07.11.2019 №32, от 19.06.2020г №12, от 05.07.2021 г №17а.</w:t>
      </w:r>
    </w:p>
    <w:p w:rsidR="00706590" w:rsidRDefault="00637417" w:rsidP="007065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E45126">
        <w:rPr>
          <w:rFonts w:ascii="Times New Roman" w:hAnsi="Times New Roman"/>
          <w:b/>
          <w:bCs/>
          <w:sz w:val="28"/>
          <w:szCs w:val="28"/>
        </w:rPr>
        <w:t>7</w:t>
      </w:r>
      <w:r w:rsidR="00560152" w:rsidRPr="00E45126">
        <w:rPr>
          <w:rFonts w:ascii="Times New Roman" w:hAnsi="Times New Roman"/>
          <w:b/>
          <w:bCs/>
          <w:sz w:val="28"/>
          <w:szCs w:val="28"/>
        </w:rPr>
        <w:t>.</w:t>
      </w:r>
      <w:r w:rsidR="00560152">
        <w:rPr>
          <w:rFonts w:ascii="Times New Roman" w:hAnsi="Times New Roman"/>
          <w:sz w:val="28"/>
          <w:szCs w:val="28"/>
        </w:rPr>
        <w:t xml:space="preserve">Настоящее Решение опубликовать в </w:t>
      </w:r>
      <w:r w:rsidR="00560152"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информационном бюллетене «Вестник»</w:t>
      </w:r>
      <w:r w:rsidR="00560152"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Чернавское </w:t>
      </w:r>
      <w:r w:rsidR="00560152"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>муниципальное образование в сети «Интернет».</w:t>
      </w:r>
    </w:p>
    <w:p w:rsidR="00471CBB" w:rsidRPr="0018022F" w:rsidRDefault="00706590" w:rsidP="00706590">
      <w:pPr>
        <w:spacing w:line="240" w:lineRule="auto"/>
        <w:jc w:val="both"/>
        <w:rPr>
          <w:rFonts w:ascii="Times New Roman" w:hAnsi="Times New Roman"/>
          <w:color w:val="auto"/>
        </w:rPr>
      </w:pPr>
      <w:r w:rsidRPr="0018022F">
        <w:rPr>
          <w:rFonts w:ascii="Times New Roman" w:hAnsi="Times New Roman"/>
          <w:color w:val="auto"/>
        </w:rPr>
        <w:t xml:space="preserve">           </w:t>
      </w:r>
      <w:r w:rsidR="00471CBB" w:rsidRPr="0018022F">
        <w:rPr>
          <w:rFonts w:ascii="Times New Roman" w:hAnsi="Times New Roman"/>
          <w:b/>
          <w:bCs/>
          <w:color w:val="auto"/>
          <w:sz w:val="28"/>
          <w:szCs w:val="28"/>
        </w:rPr>
        <w:t>8.</w:t>
      </w:r>
      <w:r w:rsidR="00471CBB" w:rsidRPr="0018022F">
        <w:rPr>
          <w:rFonts w:ascii="Times New Roman" w:hAnsi="Times New Roman"/>
          <w:color w:val="auto"/>
          <w:sz w:val="28"/>
          <w:szCs w:val="28"/>
        </w:rPr>
        <w:t>Настояще</w:t>
      </w:r>
      <w:r w:rsidRPr="0018022F">
        <w:rPr>
          <w:rFonts w:ascii="Times New Roman" w:hAnsi="Times New Roman"/>
          <w:color w:val="auto"/>
          <w:sz w:val="28"/>
          <w:szCs w:val="28"/>
        </w:rPr>
        <w:t>е решение вступает в силу после его</w:t>
      </w:r>
      <w:r w:rsidR="00471CBB" w:rsidRPr="0018022F">
        <w:rPr>
          <w:rFonts w:ascii="Times New Roman" w:hAnsi="Times New Roman"/>
          <w:color w:val="auto"/>
          <w:sz w:val="28"/>
          <w:szCs w:val="28"/>
        </w:rPr>
        <w:t xml:space="preserve"> официального опубликования (обнародования)</w:t>
      </w:r>
      <w:r w:rsidRPr="0018022F">
        <w:rPr>
          <w:rFonts w:ascii="Times New Roman" w:hAnsi="Times New Roman"/>
          <w:color w:val="auto"/>
          <w:sz w:val="28"/>
          <w:szCs w:val="28"/>
        </w:rPr>
        <w:t>, но не ранее чем 1 января 2022 года.</w:t>
      </w:r>
    </w:p>
    <w:p w:rsidR="00C65CC9" w:rsidRDefault="00C65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CC9" w:rsidRDefault="007065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37417">
        <w:rPr>
          <w:rFonts w:ascii="Times New Roman" w:hAnsi="Times New Roman"/>
          <w:b/>
          <w:sz w:val="28"/>
          <w:szCs w:val="28"/>
        </w:rPr>
        <w:t>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417">
        <w:rPr>
          <w:rFonts w:ascii="Times New Roman" w:hAnsi="Times New Roman"/>
          <w:b/>
          <w:sz w:val="28"/>
          <w:szCs w:val="28"/>
        </w:rPr>
        <w:t>Чернавского</w:t>
      </w:r>
    </w:p>
    <w:p w:rsidR="00C65CC9" w:rsidRDefault="00560152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637417">
        <w:rPr>
          <w:rFonts w:ascii="Times New Roman" w:hAnsi="Times New Roman"/>
          <w:b/>
          <w:sz w:val="28"/>
          <w:szCs w:val="28"/>
        </w:rPr>
        <w:t>О.А.Романова</w:t>
      </w:r>
    </w:p>
    <w:p w:rsidR="00C65CC9" w:rsidRDefault="00C65CC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65CC9" w:rsidRDefault="00C65CC9">
      <w:bookmarkStart w:id="1" w:name="_GoBack"/>
      <w:bookmarkEnd w:id="1"/>
    </w:p>
    <w:sectPr w:rsidR="00C65CC9" w:rsidSect="00F239C9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C9"/>
    <w:rsid w:val="00043829"/>
    <w:rsid w:val="0018022F"/>
    <w:rsid w:val="002C2787"/>
    <w:rsid w:val="00362926"/>
    <w:rsid w:val="00471CBB"/>
    <w:rsid w:val="004A4B55"/>
    <w:rsid w:val="00560152"/>
    <w:rsid w:val="00637417"/>
    <w:rsid w:val="00706590"/>
    <w:rsid w:val="00B649F6"/>
    <w:rsid w:val="00C65CC9"/>
    <w:rsid w:val="00D946C0"/>
    <w:rsid w:val="00DA78B3"/>
    <w:rsid w:val="00E45126"/>
    <w:rsid w:val="00F2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72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404EC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F01DC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239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239C9"/>
    <w:pPr>
      <w:spacing w:after="140" w:line="288" w:lineRule="auto"/>
    </w:pPr>
  </w:style>
  <w:style w:type="paragraph" w:styleId="a6">
    <w:name w:val="List"/>
    <w:basedOn w:val="a5"/>
    <w:rsid w:val="00F239C9"/>
    <w:rPr>
      <w:rFonts w:cs="Lucida Sans"/>
    </w:rPr>
  </w:style>
  <w:style w:type="paragraph" w:styleId="a7">
    <w:name w:val="caption"/>
    <w:basedOn w:val="a"/>
    <w:qFormat/>
    <w:rsid w:val="00F239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239C9"/>
    <w:pPr>
      <w:suppressLineNumbers/>
    </w:pPr>
    <w:rPr>
      <w:rFonts w:cs="Lucida Sans"/>
    </w:rPr>
  </w:style>
  <w:style w:type="paragraph" w:customStyle="1" w:styleId="aji5m00">
    <w:name w:val="aji5m0_0"/>
    <w:basedOn w:val="a"/>
    <w:uiPriority w:val="99"/>
    <w:qFormat/>
    <w:rsid w:val="00E469CB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F01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F239C9"/>
    <w:rPr>
      <w:rFonts w:eastAsia="Times New Roman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72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404EC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F01DC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ji5m00">
    <w:name w:val="aji5m0_0"/>
    <w:basedOn w:val="a"/>
    <w:uiPriority w:val="99"/>
    <w:qFormat/>
    <w:rsid w:val="00E469CB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F01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eastAsia="Times New Roman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04bff6c1d9a17de356d28533f77f8d73f0950a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</cp:revision>
  <cp:lastPrinted>2021-10-18T08:00:00Z</cp:lastPrinted>
  <dcterms:created xsi:type="dcterms:W3CDTF">2019-11-20T10:52:00Z</dcterms:created>
  <dcterms:modified xsi:type="dcterms:W3CDTF">2021-10-21T08:58:00Z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