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E2A32" w:rsidRDefault="005E5209" w:rsidP="003E2A3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Десятое</w:t>
      </w:r>
      <w:r w:rsidR="003E2A32">
        <w:rPr>
          <w:b/>
          <w:bCs/>
        </w:rPr>
        <w:t xml:space="preserve"> заседание пятого созыва</w:t>
      </w:r>
    </w:p>
    <w:p w:rsidR="003E2A32" w:rsidRPr="005E5209" w:rsidRDefault="003E2A32" w:rsidP="003E2A32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5E5209">
        <w:rPr>
          <w:b/>
          <w:bCs/>
        </w:rPr>
        <w:tab/>
      </w:r>
      <w:r w:rsidRPr="005E5209">
        <w:rPr>
          <w:b/>
          <w:bCs/>
          <w:sz w:val="26"/>
          <w:szCs w:val="26"/>
        </w:rPr>
        <w:t xml:space="preserve"> </w:t>
      </w:r>
    </w:p>
    <w:p w:rsidR="003E2A32" w:rsidRDefault="003E2A32" w:rsidP="003E2A32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597CE4">
        <w:rPr>
          <w:b/>
          <w:bCs/>
          <w:sz w:val="32"/>
          <w:szCs w:val="32"/>
        </w:rPr>
        <w:t>33</w:t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3E2A32" w:rsidRDefault="003E2A32" w:rsidP="003E2A32">
      <w:pPr>
        <w:pStyle w:val="Oaenoaieoiaioa"/>
        <w:ind w:firstLine="0"/>
      </w:pPr>
      <w:r>
        <w:t xml:space="preserve">                                          </w:t>
      </w:r>
    </w:p>
    <w:p w:rsidR="003E2A32" w:rsidRDefault="003E2A32" w:rsidP="003E2A3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5209">
        <w:rPr>
          <w:sz w:val="24"/>
          <w:szCs w:val="24"/>
        </w:rPr>
        <w:t>1</w:t>
      </w:r>
      <w:r w:rsidR="00597CE4">
        <w:rPr>
          <w:sz w:val="24"/>
          <w:szCs w:val="24"/>
        </w:rPr>
        <w:t>9</w:t>
      </w:r>
      <w:bookmarkStart w:id="0" w:name="_GoBack"/>
      <w:bookmarkEnd w:id="0"/>
      <w:r w:rsidR="005E5209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2017 года</w:t>
      </w:r>
    </w:p>
    <w:p w:rsidR="003E2A32" w:rsidRDefault="003E2A32" w:rsidP="003E2A32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E2A32" w:rsidRDefault="003E2A32" w:rsidP="003E2A32">
      <w:pPr>
        <w:pStyle w:val="Oaenoaieoiaioa"/>
        <w:ind w:firstLine="0"/>
        <w:jc w:val="center"/>
        <w:rPr>
          <w:sz w:val="24"/>
          <w:szCs w:val="24"/>
        </w:rPr>
      </w:pP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895EEE">
        <w:rPr>
          <w:b/>
          <w:sz w:val="24"/>
          <w:szCs w:val="24"/>
        </w:rPr>
        <w:t>и дополнений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Ивантеевского муниципального образования </w:t>
      </w:r>
    </w:p>
    <w:p w:rsidR="003E2A32" w:rsidRDefault="003E2A32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3E2A32" w:rsidRPr="00B9568A" w:rsidRDefault="00C45754" w:rsidP="003E2A32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3E2A32" w:rsidRDefault="003E2A32" w:rsidP="003E2A32">
      <w:pPr>
        <w:pStyle w:val="2"/>
        <w:ind w:firstLine="709"/>
        <w:jc w:val="both"/>
        <w:rPr>
          <w:szCs w:val="28"/>
        </w:rPr>
      </w:pPr>
    </w:p>
    <w:p w:rsidR="003E2A32" w:rsidRPr="00846E12" w:rsidRDefault="003E2A32" w:rsidP="003E2A32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</w:t>
      </w:r>
      <w:r w:rsidR="005B4F7E">
        <w:rPr>
          <w:color w:val="000000"/>
        </w:rPr>
        <w:t xml:space="preserve">Федеральным законом </w:t>
      </w:r>
      <w:r w:rsidR="005B4F7E" w:rsidRPr="00846E12">
        <w:rPr>
          <w:color w:val="000000"/>
        </w:rPr>
        <w:t xml:space="preserve">от 27 мая 2014 г. №136-ФЗ </w:t>
      </w:r>
      <w:r w:rsidR="005B4F7E" w:rsidRPr="00846E12">
        <w:rPr>
          <w:rFonts w:eastAsia="Calibri"/>
          <w:szCs w:val="28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</w:t>
      </w:r>
      <w:r w:rsidR="005B4F7E">
        <w:rPr>
          <w:rFonts w:eastAsia="Calibri"/>
          <w:szCs w:val="28"/>
        </w:rPr>
        <w:t>авления в Российской Федерации»</w:t>
      </w:r>
      <w:r w:rsidRPr="00E85CB2">
        <w:rPr>
          <w:color w:val="000000" w:themeColor="text1"/>
        </w:rPr>
        <w:t>,</w:t>
      </w:r>
      <w:r w:rsidR="009D0ABC">
        <w:rPr>
          <w:color w:val="000000" w:themeColor="text1"/>
        </w:rPr>
        <w:t xml:space="preserve"> Постановлением Правительства РФ от 18 апреля 2014 г. №360 «Об определении границ зон затопления, подтопления», </w:t>
      </w:r>
      <w:r w:rsidRPr="00846E12">
        <w:rPr>
          <w:rFonts w:eastAsia="Calibri"/>
          <w:szCs w:val="28"/>
        </w:rPr>
        <w:t xml:space="preserve"> решением районного Собрания от 26.05.2010 г. №45</w:t>
      </w:r>
      <w:r w:rsidRPr="00846E12">
        <w:t xml:space="preserve"> «Об утверждении Положения  «О публичных слушаниях»</w:t>
      </w:r>
      <w:r>
        <w:t xml:space="preserve"> (с изменениями и дополнениями)</w:t>
      </w:r>
      <w:r w:rsidRPr="00846E12">
        <w:t xml:space="preserve"> </w:t>
      </w:r>
      <w:r w:rsidRPr="00846E12">
        <w:rPr>
          <w:rFonts w:eastAsia="Calibri"/>
          <w:szCs w:val="28"/>
        </w:rPr>
        <w:t xml:space="preserve">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 </w:t>
      </w:r>
      <w:r w:rsidRPr="00846E12">
        <w:rPr>
          <w:b/>
          <w:color w:val="000000"/>
          <w:szCs w:val="28"/>
        </w:rPr>
        <w:t>РЕШИЛО:</w:t>
      </w:r>
    </w:p>
    <w:p w:rsidR="00C45754" w:rsidRPr="002F5E2E" w:rsidRDefault="003E2A32" w:rsidP="00C45754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206F39">
        <w:rPr>
          <w:sz w:val="28"/>
          <w:szCs w:val="28"/>
        </w:rPr>
        <w:t xml:space="preserve">1. </w:t>
      </w:r>
      <w:r w:rsidR="00C45754" w:rsidRPr="002F5E2E">
        <w:rPr>
          <w:color w:val="000000"/>
          <w:sz w:val="28"/>
          <w:szCs w:val="28"/>
        </w:rPr>
        <w:t xml:space="preserve">Принять проект </w:t>
      </w:r>
      <w:r w:rsidR="008A5CD5">
        <w:rPr>
          <w:color w:val="000000"/>
          <w:sz w:val="28"/>
          <w:szCs w:val="28"/>
        </w:rPr>
        <w:t xml:space="preserve">решения </w:t>
      </w:r>
      <w:r w:rsidR="00C45754">
        <w:rPr>
          <w:color w:val="000000"/>
          <w:sz w:val="28"/>
          <w:szCs w:val="28"/>
        </w:rPr>
        <w:t xml:space="preserve">«О </w:t>
      </w:r>
      <w:r w:rsidR="00C45754" w:rsidRPr="002F5E2E">
        <w:rPr>
          <w:sz w:val="28"/>
          <w:szCs w:val="28"/>
        </w:rPr>
        <w:t>внесени</w:t>
      </w:r>
      <w:r w:rsidR="00C45754">
        <w:rPr>
          <w:sz w:val="28"/>
          <w:szCs w:val="28"/>
        </w:rPr>
        <w:t>и</w:t>
      </w:r>
      <w:r w:rsidR="00C45754" w:rsidRPr="002F5E2E">
        <w:rPr>
          <w:sz w:val="28"/>
          <w:szCs w:val="28"/>
        </w:rPr>
        <w:t xml:space="preserve"> изменений </w:t>
      </w:r>
      <w:r w:rsidR="00C45754">
        <w:rPr>
          <w:sz w:val="28"/>
          <w:szCs w:val="28"/>
        </w:rPr>
        <w:t xml:space="preserve">и дополнений </w:t>
      </w:r>
      <w:r w:rsidR="00C45754" w:rsidRPr="002F5E2E">
        <w:rPr>
          <w:sz w:val="28"/>
          <w:szCs w:val="28"/>
        </w:rPr>
        <w:t>в Правила землепользования и застройки территории Ивантеевского муниципального образования Ивантеевского муниципального района Саратовской области</w:t>
      </w:r>
      <w:r w:rsidR="00C45754">
        <w:rPr>
          <w:sz w:val="28"/>
          <w:szCs w:val="28"/>
        </w:rPr>
        <w:t>»</w:t>
      </w:r>
      <w:r w:rsidR="00C45754" w:rsidRPr="002F5E2E">
        <w:rPr>
          <w:sz w:val="28"/>
          <w:szCs w:val="28"/>
        </w:rPr>
        <w:t>:</w:t>
      </w:r>
    </w:p>
    <w:p w:rsidR="00C45754" w:rsidRPr="002F5E2E" w:rsidRDefault="00C45754" w:rsidP="00C45754">
      <w:pPr>
        <w:ind w:firstLineChars="214" w:firstLine="599"/>
        <w:jc w:val="both"/>
        <w:rPr>
          <w:szCs w:val="28"/>
        </w:rPr>
      </w:pPr>
      <w:r w:rsidRPr="002F5E2E">
        <w:rPr>
          <w:szCs w:val="28"/>
        </w:rPr>
        <w:t xml:space="preserve">1.1. </w:t>
      </w:r>
      <w:r>
        <w:rPr>
          <w:szCs w:val="28"/>
        </w:rPr>
        <w:t>Часть III «Градостроительные регламенты» дополнить статьей 34.1. «Градостроительные регламенты на территории к затоплениям паводк</w:t>
      </w:r>
      <w:r w:rsidR="00B4463B">
        <w:rPr>
          <w:szCs w:val="28"/>
        </w:rPr>
        <w:t>о</w:t>
      </w:r>
      <w:r>
        <w:rPr>
          <w:szCs w:val="28"/>
        </w:rPr>
        <w:t xml:space="preserve">м 1% обеспеченности» </w:t>
      </w:r>
      <w:r w:rsidRPr="002F5E2E">
        <w:rPr>
          <w:szCs w:val="28"/>
        </w:rPr>
        <w:t>следующего содержания:</w:t>
      </w:r>
    </w:p>
    <w:p w:rsidR="00C45754" w:rsidRDefault="00C45754" w:rsidP="00C45754">
      <w:pPr>
        <w:ind w:firstLineChars="214" w:firstLine="599"/>
        <w:jc w:val="both"/>
        <w:rPr>
          <w:szCs w:val="28"/>
          <w:u w:val="single"/>
        </w:rPr>
      </w:pPr>
      <w:r w:rsidRPr="00D30932">
        <w:rPr>
          <w:b/>
          <w:szCs w:val="28"/>
        </w:rPr>
        <w:t>«</w:t>
      </w:r>
      <w:r>
        <w:rPr>
          <w:szCs w:val="28"/>
        </w:rPr>
        <w:t>Статья 35. Градостроительные регламенты на территории к затоплениям паводк</w:t>
      </w:r>
      <w:r w:rsidR="00B4463B">
        <w:rPr>
          <w:szCs w:val="28"/>
        </w:rPr>
        <w:t>о</w:t>
      </w:r>
      <w:r>
        <w:rPr>
          <w:szCs w:val="28"/>
        </w:rPr>
        <w:t>м 1% обеспеченности</w:t>
      </w:r>
    </w:p>
    <w:p w:rsidR="00C45754" w:rsidRPr="00D30932" w:rsidRDefault="00C45754" w:rsidP="00C45754">
      <w:pPr>
        <w:ind w:firstLineChars="214" w:firstLine="599"/>
        <w:jc w:val="both"/>
        <w:rPr>
          <w:b/>
          <w:szCs w:val="28"/>
        </w:rPr>
      </w:pPr>
      <w:r w:rsidRPr="00D30932">
        <w:rPr>
          <w:b/>
          <w:szCs w:val="28"/>
        </w:rPr>
        <w:t>Зона затопления паводком 1% обеспеченности</w:t>
      </w:r>
    </w:p>
    <w:p w:rsidR="00C45754" w:rsidRPr="002F5E2E" w:rsidRDefault="00C45754" w:rsidP="00C45754">
      <w:pPr>
        <w:ind w:firstLineChars="214" w:firstLine="599"/>
        <w:jc w:val="both"/>
        <w:rPr>
          <w:b/>
          <w:szCs w:val="28"/>
          <w:u w:val="single"/>
        </w:rPr>
      </w:pPr>
      <w:r w:rsidRPr="002F5E2E">
        <w:rPr>
          <w:szCs w:val="28"/>
        </w:rPr>
        <w:t xml:space="preserve">Зона затопления пойменных территорий рек паводком 1% обеспеченности обусловлена нормативным расчетным уровнем воды, который необходимо учитывать при освоении новых территорий или для которого необходимо предусматривать инженерную защиту уже застроенных пойменных территорий.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proofErr w:type="gramStart"/>
      <w:r w:rsidRPr="002F5E2E">
        <w:rPr>
          <w:szCs w:val="28"/>
        </w:rPr>
        <w:t xml:space="preserve">В границах зон затопления паводком 1% обеспеченности использование земельных участков и объектов капитального строительства, </w:t>
      </w:r>
      <w:r w:rsidRPr="002F5E2E">
        <w:rPr>
          <w:szCs w:val="28"/>
        </w:rPr>
        <w:lastRenderedPageBreak/>
        <w:t>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  <w:proofErr w:type="gramEnd"/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и технико-экономическим</w:t>
      </w:r>
      <w:r w:rsidR="00137F91">
        <w:rPr>
          <w:szCs w:val="28"/>
        </w:rPr>
        <w:t>и</w:t>
      </w:r>
      <w:r w:rsidRPr="002F5E2E">
        <w:rPr>
          <w:szCs w:val="28"/>
        </w:rPr>
        <w:t xml:space="preserve"> обоснованиями. 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Инженерная защита затапливаемых территорий проводится в соответствии со следующими требованиями: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отметку бровки подсыпанной территории следует принимать не менее чем на 0,5 м выше расчетного горизонта высоких вод с учетом высоты волны при ветровом нагоне;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проектирования»;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за расчетный горизонт высоких вод следует принимать отметку наивысшего уровня воды повторяемостью: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а) один раз в 100 лет – для территорий, застроенных или подлежащих застройке жилыми и общественными зданиями;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  <w:highlight w:val="yellow"/>
        </w:rPr>
      </w:pPr>
      <w:r w:rsidRPr="002F5E2E">
        <w:rPr>
          <w:szCs w:val="28"/>
        </w:rPr>
        <w:t>б) один раз в 10 лет – для территорий парков и плоскостных спортивных сооружений.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b/>
          <w:szCs w:val="28"/>
        </w:rPr>
      </w:pPr>
      <w:r w:rsidRPr="002F5E2E">
        <w:rPr>
          <w:b/>
          <w:szCs w:val="28"/>
        </w:rPr>
        <w:t>Градостроительные регламенты использования территории в зоне затопления паводком 1% обеспеченности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Для использования территорий жилой (Ж), общественно-деловой (ОД), производственной зон (П) и соответствующих резервных территорий (Р-Ж, Р-П), зон специального назначения (СН) необходимо выполнение следующих условий: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защита от затопления паводком 1% обеспеченности на основании технико-экономического обоснования целесообразности защиты путем искусственного повышения территории или строительства дамб обвалования; организация и очистка поверхностного стока; дренирование территории.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в случае невозможности защиты территории от затопления паводками необходимо предусмотреть вынос строений;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размещение новых зданий, сооружений и коммуникаций инженерной и транспортной инфраструктуры запрещается в зонах возможного </w:t>
      </w:r>
      <w:r w:rsidRPr="002F5E2E">
        <w:rPr>
          <w:szCs w:val="28"/>
        </w:rPr>
        <w:lastRenderedPageBreak/>
        <w:t>затопления (при глубине 1,5 м и более), не имеющих соответствующих сооружений инженерной защиты.</w:t>
      </w:r>
    </w:p>
    <w:p w:rsidR="00C45754" w:rsidRPr="00D30932" w:rsidRDefault="00C45754" w:rsidP="00C45754">
      <w:pPr>
        <w:autoSpaceDE w:val="0"/>
        <w:ind w:firstLineChars="253" w:firstLine="708"/>
        <w:jc w:val="both"/>
        <w:rPr>
          <w:b/>
          <w:szCs w:val="28"/>
        </w:rPr>
      </w:pPr>
      <w:r w:rsidRPr="00D30932">
        <w:rPr>
          <w:b/>
          <w:szCs w:val="28"/>
        </w:rPr>
        <w:t xml:space="preserve">Зона подтопления грунтовыми водами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proofErr w:type="gramStart"/>
      <w:r w:rsidRPr="002F5E2E">
        <w:rPr>
          <w:szCs w:val="28"/>
        </w:rPr>
        <w:t>Зона подтопления грунтовыми водами – это территория с неглубоким залеганием уровня грунтовых вод (до 2-5 м), на которой интенсивность притока поверхностных и грунтовых вод превышает интенсивность стока по поверхности, подземного оттока и потерь влаги на испарение.</w:t>
      </w:r>
      <w:proofErr w:type="gramEnd"/>
      <w:r w:rsidRPr="002F5E2E">
        <w:rPr>
          <w:szCs w:val="28"/>
        </w:rPr>
        <w:t xml:space="preserve"> Подтопление территорий грунтовыми водами затрудняет застройку новых территорий, эксплуатацию уже застроенных территорий и ухудшает общие санитарные условия площадок.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Подтопление грунтовыми водами вызывается следующими причинами: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высокое положение естественного уровня грунтовых вод, связанного с гидрогеологическими условиями и наличием слабопроницаемых грунтов;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подпор со стороны водохранилищ, рек и других водоемов, часто связанный с прохождением паводков;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нарушение естественных условий стока и испарения атмосферных осадков;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инфильтрация в грунт </w:t>
      </w:r>
      <w:proofErr w:type="gramStart"/>
      <w:r w:rsidRPr="002F5E2E">
        <w:rPr>
          <w:szCs w:val="28"/>
        </w:rPr>
        <w:t>различных</w:t>
      </w:r>
      <w:proofErr w:type="gramEnd"/>
      <w:r w:rsidRPr="002F5E2E">
        <w:rPr>
          <w:szCs w:val="28"/>
        </w:rPr>
        <w:t xml:space="preserve"> </w:t>
      </w:r>
      <w:proofErr w:type="spellStart"/>
      <w:r w:rsidRPr="002F5E2E">
        <w:rPr>
          <w:szCs w:val="28"/>
        </w:rPr>
        <w:t>водопотерь</w:t>
      </w:r>
      <w:proofErr w:type="spellEnd"/>
      <w:r w:rsidRPr="002F5E2E">
        <w:rPr>
          <w:szCs w:val="28"/>
        </w:rPr>
        <w:t>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утечки из </w:t>
      </w:r>
      <w:proofErr w:type="spellStart"/>
      <w:r w:rsidRPr="002F5E2E">
        <w:rPr>
          <w:szCs w:val="28"/>
        </w:rPr>
        <w:t>водонесущих</w:t>
      </w:r>
      <w:proofErr w:type="spellEnd"/>
      <w:r w:rsidRPr="002F5E2E">
        <w:rPr>
          <w:szCs w:val="28"/>
        </w:rPr>
        <w:t xml:space="preserve"> и водоотводящих коммуникаций;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отсутствие организованной системы сбора и отвода поверхностного стока и прочие причины.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В силу чрезвычайно большого многообразия природных условий и литологического строения территории происходит изменение режима уровня грунтовых вод, формирование техногенной верховодки или техногенного водоносного горизонта, образование заболоченных участков, образование болот. Эти явления вызывают изменение химического состава грунтовых вод, прочностных и деформационных свой</w:t>
      </w:r>
      <w:proofErr w:type="gramStart"/>
      <w:r w:rsidRPr="002F5E2E">
        <w:rPr>
          <w:szCs w:val="28"/>
        </w:rPr>
        <w:t>ств гр</w:t>
      </w:r>
      <w:proofErr w:type="gramEnd"/>
      <w:r w:rsidRPr="002F5E2E">
        <w:rPr>
          <w:szCs w:val="28"/>
        </w:rPr>
        <w:t>унтов, неравномерные осадки и деформации зданий и сооружений и даже их разрушение, загрязнение водоносных горизонтов (в том числе используемых для водоснабжения), приводит к сырости в подвальных помещениях, вызывают необходимость частой перекладки подземных коммуникаций.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Процессы подтопления развиваются на территориях с большим количеством выработок, обратных засыпок, пазух, свайных полей и прочих фундаментов и коммуникаций, изменяющих характер подтопления и преграждающих путь естественному потоку грунтовых вод.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Мероприятия по понижению уровня грунтовых вод и осушение заболоченностей должны обеспечивать нормальные условия для осуществления строительства, эксплуатации зданий и сооружений, произрастания зеленых насаждений. Допустимая минимальная глубина залегания грунтовых вод (норма осушения):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для зданий и сооружений с подвальными помещениями – 0,5-1,0 м от пола подвала;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lastRenderedPageBreak/>
        <w:t>- для зданий и сооружений без подвалов – 0,5 м от подошвы фундамента;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для проезжей части улиц, площадей – 0,5 м от подстилающего слоя дорожной одежды;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для зеленых насаждений общего пользования: 1,0-2,0 м – для древесных насаждений, 0,5-1,0 м – для газонов и стадионов, 2,5 м – для кладбищ.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b/>
          <w:szCs w:val="28"/>
        </w:rPr>
      </w:pPr>
      <w:r w:rsidRPr="002F5E2E">
        <w:rPr>
          <w:b/>
          <w:szCs w:val="28"/>
        </w:rPr>
        <w:t>Градостроительные регламенты использования территории в зоне подтопления грунтовыми водами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Для использования территорий жилой (Ж) и общественно-деловой зон (ОД), зоны специального назначения (СН) и соответствующих резервных территорий (Р-Ж), необходимо выполнение следующих условий использования территорий: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строительство дренажных систем с нормой осушения 2 м; организация и очистка поверхностного стока. 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Для использования территорий производственной зоны (П) необходимо выполнение следующих условий: 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-строительство дренажных систем с нормой осушения 5 м; организация и очистка поверхностного стока.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Для использования территорий Р-3; зоны СХ-1, зон инженерно-транспортной инфраструктуры (</w:t>
      </w:r>
      <w:proofErr w:type="gramStart"/>
      <w:r w:rsidRPr="002F5E2E">
        <w:rPr>
          <w:szCs w:val="28"/>
        </w:rPr>
        <w:t>ИТ</w:t>
      </w:r>
      <w:proofErr w:type="gramEnd"/>
      <w:r w:rsidRPr="002F5E2E">
        <w:rPr>
          <w:szCs w:val="28"/>
        </w:rPr>
        <w:t>) необходимо выполнение следующих условий: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строительство дренажных систем с нормой осушения 1 м; организация и очистка поверхностного стока.</w:t>
      </w:r>
    </w:p>
    <w:p w:rsidR="00C45754" w:rsidRPr="00D30932" w:rsidRDefault="00C45754" w:rsidP="00C45754">
      <w:pPr>
        <w:autoSpaceDE w:val="0"/>
        <w:ind w:firstLineChars="253" w:firstLine="708"/>
        <w:jc w:val="both"/>
        <w:rPr>
          <w:b/>
          <w:szCs w:val="28"/>
        </w:rPr>
      </w:pPr>
      <w:r w:rsidRPr="00D30932">
        <w:rPr>
          <w:b/>
          <w:szCs w:val="28"/>
        </w:rPr>
        <w:t xml:space="preserve">Овражные и прибрежно-склоновые территории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Зона овражных и прибрежно-склоновых территорий является зоной непригодной или условно-непригодной для градостроительного освоения.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Овражные и прибрежно-склоновые территории отличаются совокупностью сложных неблагоприятных условий: изрезанностью рельефа со значительным процентом крутых оползневых склонов, активным проявлением геологических (размыв и переработка берегов рек и водотоков, </w:t>
      </w:r>
      <w:proofErr w:type="gramStart"/>
      <w:r w:rsidRPr="002F5E2E">
        <w:rPr>
          <w:szCs w:val="28"/>
        </w:rPr>
        <w:t>интенсивное</w:t>
      </w:r>
      <w:proofErr w:type="gramEnd"/>
      <w:r w:rsidRPr="002F5E2E">
        <w:rPr>
          <w:szCs w:val="28"/>
        </w:rPr>
        <w:t xml:space="preserve"> </w:t>
      </w:r>
      <w:proofErr w:type="spellStart"/>
      <w:r w:rsidRPr="002F5E2E">
        <w:rPr>
          <w:szCs w:val="28"/>
        </w:rPr>
        <w:t>оврагообразование</w:t>
      </w:r>
      <w:proofErr w:type="spellEnd"/>
      <w:r w:rsidRPr="002F5E2E">
        <w:rPr>
          <w:szCs w:val="28"/>
        </w:rPr>
        <w:t xml:space="preserve">, гравитационные смещения масс пород разных типов) и гидрогеологических (разгрузкой на склонах водоносных горизонтов) процессов.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Причинами образования овражных и прибрежно-склоновых территорий является активное развитие эрозионных процессов, вызванных геолого-геоморфологическими, физико-географическими, антропогенными факторами, часто действующими в тесной взаимосвязи друг с другом и проявляющимися по-разному в разных природно-территориальных комплексах и имеющими различную скорость развития.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proofErr w:type="gramStart"/>
      <w:r w:rsidRPr="002F5E2E">
        <w:rPr>
          <w:szCs w:val="28"/>
        </w:rPr>
        <w:t xml:space="preserve">Инженерная защита овражных и прибрежно-склоновых территорий, в том числе оползневых, подразумевает комплекс мероприятий научно-исследовательского, проектно-изыскательского, строительного и </w:t>
      </w:r>
      <w:r w:rsidRPr="002F5E2E">
        <w:rPr>
          <w:szCs w:val="28"/>
        </w:rPr>
        <w:lastRenderedPageBreak/>
        <w:t>эксплуатационного характера, направленный на ослабление или ликвидацию проявлений опасных геологических процессов или преобразование территорий в пригодные для градостроительства путем проведения инженерной подготовки, направленной на поддержание территории в состоянии, удовлетворяющем нормативным условиям проживания людей и эксплуатации зданий и сооружений.</w:t>
      </w:r>
      <w:proofErr w:type="gramEnd"/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При проектировании мероприятий инженерной защиты овражных и прибрежно-склоновых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сооружений, а также обеспечена рентабельность градостроительного освоения с учетом возможного ущерба и расходов на специальные изыскания и дополнительные мероприятия.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Для повышения устойчивости склоновых территорий и предотвращения развития оползневых процессов необходимо выполнение мероприятий: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строительство удерживающих сооружений;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строительство перехватывающего горизонтального или вертикального дренажа с целью перехвата потока грунтовых вод с нагорной части склона; 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- организация сбора и отвода поверхностного стока с территории склона и прилегающей территории.</w:t>
      </w:r>
    </w:p>
    <w:p w:rsidR="00C45754" w:rsidRPr="002F5E2E" w:rsidRDefault="00C45754" w:rsidP="00C45754">
      <w:pPr>
        <w:ind w:firstLineChars="253" w:firstLine="708"/>
        <w:jc w:val="both"/>
        <w:rPr>
          <w:szCs w:val="28"/>
        </w:rPr>
      </w:pPr>
      <w:r w:rsidRPr="002F5E2E">
        <w:rPr>
          <w:szCs w:val="28"/>
        </w:rPr>
        <w:t>Застройка верхней части склона допустима только при обязательной оценке влияния каждого проектируемого объекта на устойчивость склона и выполнении, в случае необходимости, дополнительной противооползневой и противоэрозионной защиты.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b/>
          <w:szCs w:val="28"/>
        </w:rPr>
      </w:pPr>
      <w:r w:rsidRPr="002F5E2E">
        <w:rPr>
          <w:b/>
          <w:szCs w:val="28"/>
        </w:rPr>
        <w:t>Градостроительные регламенты использования овражных и прибрежно-склоновых территорий.</w:t>
      </w:r>
    </w:p>
    <w:p w:rsidR="00C45754" w:rsidRPr="002F5E2E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>Для использования территорий жилой (Ж) и общественно-деловой зон (ОД), а также зон специального назначения (СН) и инженерно-транспортной инфраструктуры (</w:t>
      </w:r>
      <w:proofErr w:type="gramStart"/>
      <w:r w:rsidRPr="002F5E2E">
        <w:rPr>
          <w:szCs w:val="28"/>
        </w:rPr>
        <w:t>ИТ</w:t>
      </w:r>
      <w:proofErr w:type="gramEnd"/>
      <w:r w:rsidRPr="002F5E2E">
        <w:rPr>
          <w:szCs w:val="28"/>
        </w:rPr>
        <w:t>) необходимо выполнение следующих условий:</w:t>
      </w:r>
    </w:p>
    <w:p w:rsidR="00C45754" w:rsidRDefault="00C45754" w:rsidP="00C45754">
      <w:pPr>
        <w:autoSpaceDE w:val="0"/>
        <w:ind w:firstLineChars="253" w:firstLine="708"/>
        <w:jc w:val="both"/>
        <w:rPr>
          <w:szCs w:val="28"/>
        </w:rPr>
      </w:pPr>
      <w:r w:rsidRPr="002F5E2E">
        <w:rPr>
          <w:szCs w:val="28"/>
        </w:rPr>
        <w:t xml:space="preserve">- полное благоустройство овражных и прибрежно-склоновых территорий на основании технико-экономического обоснования и градостроительной ценности в составе: частичная или полная засыпка оврагов; срезка, планировка, закрепление склонов; организация поверхностного стока; дренирование территории; противооползневые мероприятия; берегоукрепительные сооружения; </w:t>
      </w:r>
      <w:proofErr w:type="spellStart"/>
      <w:r w:rsidRPr="002F5E2E">
        <w:rPr>
          <w:szCs w:val="28"/>
        </w:rPr>
        <w:t>агро</w:t>
      </w:r>
      <w:proofErr w:type="spellEnd"/>
      <w:r w:rsidRPr="002F5E2E">
        <w:rPr>
          <w:szCs w:val="28"/>
        </w:rPr>
        <w:t>-лесомелиорация».</w:t>
      </w:r>
    </w:p>
    <w:p w:rsidR="00C45754" w:rsidRDefault="00C45754" w:rsidP="00C45754">
      <w:pPr>
        <w:ind w:firstLineChars="253" w:firstLine="708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07050" cy="5831205"/>
            <wp:effectExtent l="0" t="0" r="0" b="0"/>
            <wp:docPr id="2" name="Рисунок 2" descr="Карта_Особые зоны_за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Особые зоны_затоп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0" w:rsidRDefault="00592C40" w:rsidP="00592C40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Cs w:val="28"/>
        </w:rPr>
        <w:t xml:space="preserve"> и разместить на официальном сайте администрации </w:t>
      </w:r>
      <w:r>
        <w:rPr>
          <w:bCs/>
          <w:szCs w:val="28"/>
        </w:rPr>
        <w:t>Ивантеевском</w:t>
      </w:r>
      <w:r>
        <w:rPr>
          <w:szCs w:val="28"/>
        </w:rPr>
        <w:t xml:space="preserve"> муниципального района в сети «Интернет».</w:t>
      </w:r>
    </w:p>
    <w:p w:rsidR="00592C40" w:rsidRDefault="00592C40" w:rsidP="00592C40">
      <w:pPr>
        <w:ind w:right="-1"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официального опубликования (обнародования).</w:t>
      </w:r>
    </w:p>
    <w:p w:rsidR="00592C40" w:rsidRDefault="00592C40" w:rsidP="00592C40">
      <w:pPr>
        <w:ind w:left="-142" w:right="-1"/>
        <w:rPr>
          <w:szCs w:val="28"/>
        </w:rPr>
      </w:pP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3E2A32" w:rsidRDefault="003E2A32" w:rsidP="00C45754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592C40" w:rsidRDefault="00592C40" w:rsidP="00C45754">
      <w:pPr>
        <w:ind w:left="-142"/>
        <w:rPr>
          <w:b/>
          <w:szCs w:val="28"/>
        </w:rPr>
      </w:pPr>
    </w:p>
    <w:p w:rsidR="003E2A32" w:rsidRDefault="003E2A32" w:rsidP="003E2A32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3E2A32" w:rsidRDefault="003E2A32" w:rsidP="003E2A32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4A6EFD" w:rsidRPr="00C45754" w:rsidRDefault="003E2A32" w:rsidP="00C45754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</w:t>
      </w:r>
      <w:r>
        <w:rPr>
          <w:b/>
          <w:szCs w:val="28"/>
        </w:rPr>
        <w:tab/>
        <w:t>В.В. Басов</w:t>
      </w:r>
    </w:p>
    <w:sectPr w:rsidR="004A6EFD" w:rsidRPr="00C45754" w:rsidSect="00592C40">
      <w:headerReference w:type="default" r:id="rId8"/>
      <w:footerReference w:type="default" r:id="rId9"/>
      <w:pgSz w:w="11906" w:h="16838"/>
      <w:pgMar w:top="1021" w:right="1134" w:bottom="964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FA" w:rsidRDefault="00BE17FA">
      <w:r>
        <w:separator/>
      </w:r>
    </w:p>
  </w:endnote>
  <w:endnote w:type="continuationSeparator" w:id="0">
    <w:p w:rsidR="00BE17FA" w:rsidRDefault="00BE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224"/>
      <w:docPartObj>
        <w:docPartGallery w:val="Page Numbers (Bottom of Page)"/>
        <w:docPartUnique/>
      </w:docPartObj>
    </w:sdtPr>
    <w:sdtEndPr/>
    <w:sdtContent>
      <w:p w:rsidR="00784E9A" w:rsidRDefault="006279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E4">
          <w:rPr>
            <w:noProof/>
          </w:rPr>
          <w:t>6</w:t>
        </w:r>
        <w:r>
          <w:fldChar w:fldCharType="end"/>
        </w:r>
      </w:p>
    </w:sdtContent>
  </w:sdt>
  <w:p w:rsidR="00784E9A" w:rsidRDefault="00BE1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FA" w:rsidRDefault="00BE17FA">
      <w:r>
        <w:separator/>
      </w:r>
    </w:p>
  </w:footnote>
  <w:footnote w:type="continuationSeparator" w:id="0">
    <w:p w:rsidR="00BE17FA" w:rsidRDefault="00BE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B" w:rsidRDefault="00BE17FA">
    <w:pPr>
      <w:pStyle w:val="a3"/>
      <w:jc w:val="right"/>
    </w:pPr>
  </w:p>
  <w:p w:rsidR="007C259B" w:rsidRDefault="00BE1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6"/>
    <w:rsid w:val="00066093"/>
    <w:rsid w:val="000D287E"/>
    <w:rsid w:val="00137F91"/>
    <w:rsid w:val="003E2A32"/>
    <w:rsid w:val="004572F2"/>
    <w:rsid w:val="004A6EFD"/>
    <w:rsid w:val="00592C40"/>
    <w:rsid w:val="00597CE4"/>
    <w:rsid w:val="005B4F7E"/>
    <w:rsid w:val="005E5209"/>
    <w:rsid w:val="00627917"/>
    <w:rsid w:val="00671DE5"/>
    <w:rsid w:val="0069454B"/>
    <w:rsid w:val="007202EC"/>
    <w:rsid w:val="00895EEE"/>
    <w:rsid w:val="008A5CD5"/>
    <w:rsid w:val="00972356"/>
    <w:rsid w:val="009D0ABC"/>
    <w:rsid w:val="00A109D8"/>
    <w:rsid w:val="00A65506"/>
    <w:rsid w:val="00AB1AC6"/>
    <w:rsid w:val="00B4463B"/>
    <w:rsid w:val="00B97857"/>
    <w:rsid w:val="00BA0BA2"/>
    <w:rsid w:val="00BE17FA"/>
    <w:rsid w:val="00C45754"/>
    <w:rsid w:val="00F0545B"/>
    <w:rsid w:val="00FE78B7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E2A3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semiHidden/>
    <w:unhideWhenUsed/>
    <w:rsid w:val="003E2A32"/>
  </w:style>
  <w:style w:type="character" w:customStyle="1" w:styleId="20">
    <w:name w:val="Основной текст 2 Знак"/>
    <w:basedOn w:val="a0"/>
    <w:link w:val="2"/>
    <w:semiHidden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2A3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E2A3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semiHidden/>
    <w:unhideWhenUsed/>
    <w:rsid w:val="003E2A32"/>
  </w:style>
  <w:style w:type="character" w:customStyle="1" w:styleId="20">
    <w:name w:val="Основной текст 2 Знак"/>
    <w:basedOn w:val="a0"/>
    <w:link w:val="2"/>
    <w:semiHidden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2A3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A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A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2017-05-10T06:10:00Z</cp:lastPrinted>
  <dcterms:created xsi:type="dcterms:W3CDTF">2017-03-17T05:49:00Z</dcterms:created>
  <dcterms:modified xsi:type="dcterms:W3CDTF">2017-05-19T08:01:00Z</dcterms:modified>
</cp:coreProperties>
</file>