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ОТЧЕТ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 xml:space="preserve">о результатах проведения </w:t>
      </w:r>
      <w:r>
        <w:rPr>
          <w:rFonts w:ascii="Times New Roman" w:eastAsiaTheme="minorHAnsi" w:hAnsi="Times New Roman"/>
          <w:sz w:val="28"/>
          <w:szCs w:val="28"/>
        </w:rPr>
        <w:t>финансовым управлением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0902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9029C">
        <w:rPr>
          <w:rFonts w:ascii="Times New Roman" w:eastAsiaTheme="minorHAnsi" w:hAnsi="Times New Roman"/>
          <w:sz w:val="28"/>
          <w:szCs w:val="28"/>
        </w:rPr>
        <w:t>контрольных</w:t>
      </w:r>
      <w:proofErr w:type="gramEnd"/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мероприятий в финансово-бюджетной сфере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1"/>
      </w:tblGrid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904616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1 января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 w:rsidR="002916F1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Периодичность: годовая</w:t>
            </w:r>
          </w:p>
        </w:tc>
      </w:tr>
    </w:tbl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1. Общие сведения о проведенных проверках, ревизиях, обследованиях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832"/>
        <w:gridCol w:w="1414"/>
      </w:tblGrid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Значения показателя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Объем проверенных средств,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2916F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53711,0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осуществлении внутреннего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2916F1">
              <w:rPr>
                <w:rFonts w:ascii="Times New Roman" w:eastAsiaTheme="minorHAnsi" w:hAnsi="Times New Roman"/>
                <w:sz w:val="28"/>
                <w:szCs w:val="28"/>
              </w:rPr>
              <w:t>3711,0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2916F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7,4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ревизий и проверок,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85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проведенных выездных проверок и (или) ревизий,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Сведения   о   суммах   нарушений,   выявленных 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контроля, тыс. руб.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5"/>
        <w:gridCol w:w="590"/>
        <w:gridCol w:w="646"/>
        <w:gridCol w:w="837"/>
      </w:tblGrid>
      <w:tr w:rsidR="000526F5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2916F1" w:rsidP="00426A51">
            <w:pPr>
              <w:spacing w:after="0"/>
              <w:rPr>
                <w:rFonts w:eastAsiaTheme="minorHAnsi" w:cs="Calibri"/>
              </w:rPr>
            </w:pPr>
            <w:r>
              <w:rPr>
                <w:rFonts w:eastAsiaTheme="minorHAnsi"/>
              </w:rPr>
              <w:t>РАЙОННОЕ МУНИЦИПАЛЬНОЕ УЧРЕЖДЕНИЕ КУЛЬТУРЫ «ИВАНТЕЕВСКАЯ МЕЖПОСЕЛЕНЧЕСКАЯ 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2916F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A07F7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E4394B">
        <w:trPr>
          <w:trHeight w:val="8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514363" w:rsidRDefault="002916F1" w:rsidP="00426A51">
            <w:pPr>
              <w:spacing w:after="0"/>
              <w:rPr>
                <w:sz w:val="24"/>
                <w:szCs w:val="24"/>
              </w:rPr>
            </w:pPr>
            <w:r>
              <w:t xml:space="preserve">АДМИНИСТРАЦИЯ РАЕВСКОГО МУНИЦИПАЛЬНОГО ОБРАЗОВАНИЯ ИВАНТЕЕВСКОГО МУНИЦИПАЛЬНОГО РАЙОНА САРАТОВСКОЙ </w:t>
            </w:r>
            <w: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2916F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Default="002916F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lastRenderedPageBreak/>
              <w:t>МУНИЦИПАЛЬНОЕ БЮДЖЕТНОЕ УЧРЕЖДЕНИЕ ДОПОЛНИТЕЛЬНОГО ОБРАЗОВАНИЯ «ДЕТСКАЯ ШКОЛА ИСКУССТВ С.ТВАНТЕЕВКА»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2916F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A07F7D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2916F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C4141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FC4141" w:rsidRDefault="00FC4141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3. Сведения   о  количестве  нарушений,  выявленных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3"/>
        <w:gridCol w:w="590"/>
        <w:gridCol w:w="646"/>
        <w:gridCol w:w="837"/>
      </w:tblGrid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2916F1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7E5E76">
            <w:pPr>
              <w:spacing w:after="0"/>
              <w:rPr>
                <w:rFonts w:eastAsiaTheme="minorHAnsi" w:cs="Calibri"/>
              </w:rPr>
            </w:pPr>
            <w:r>
              <w:rPr>
                <w:rFonts w:eastAsiaTheme="minorHAnsi"/>
              </w:rPr>
              <w:t xml:space="preserve">РАЙОННОЕ МУНИЦИПАЛЬНОЕ УЧРЕЖДЕНИЕ КУЛЬТУРЫ «ИВАНТЕЕВСКАЯ МЕЖПОСЕЛЕНЧЕСКАЯ ЦЕНТРАЛЬНАЯ </w:t>
            </w:r>
            <w:r>
              <w:rPr>
                <w:rFonts w:eastAsiaTheme="minorHAnsi"/>
              </w:rPr>
              <w:lastRenderedPageBreak/>
              <w:t>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916F1" w:rsidTr="00626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F1" w:rsidRPr="00514363" w:rsidRDefault="002916F1" w:rsidP="007E5E76">
            <w:pPr>
              <w:spacing w:after="0"/>
              <w:rPr>
                <w:sz w:val="24"/>
                <w:szCs w:val="24"/>
              </w:rPr>
            </w:pPr>
            <w:r>
              <w:lastRenderedPageBreak/>
              <w:t>АДМИНИСТРАЦИЯ РАЕВСКОГО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916F1" w:rsidTr="006F4F6E">
        <w:trPr>
          <w:trHeight w:val="10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1" w:rsidRDefault="002916F1" w:rsidP="007E5E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МУНИЦИПАЛЬНОЕ БЮДЖЕТНОЕ УЧРЕЖДЕНИЕ ДОПОЛНИТЕЛЬНОГО ОБРАЗОВАНИЯ «ДЕТСКАЯ ШКОЛА ИСКУССТВ С.ТВАНТЕЕВКА»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A07F7D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916F1" w:rsidTr="00E4394B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1" w:rsidRDefault="002916F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4. Сведения  о  принятых мерах по результатам осуществления контрольных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мероприятий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58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51"/>
        <w:gridCol w:w="992"/>
      </w:tblGrid>
      <w:tr w:rsidR="000526F5" w:rsidTr="006949C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Представления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Предписания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Возмещение средств, использованных с нарушениями, по предписаниям и представлениям </w:t>
            </w:r>
            <w:r w:rsidR="00FC4141">
              <w:rPr>
                <w:rFonts w:eastAsiaTheme="minorHAnsi" w:cs="Calibri"/>
              </w:rPr>
              <w:t>финансового управления</w:t>
            </w:r>
            <w:r>
              <w:rPr>
                <w:rFonts w:eastAsiaTheme="minorHAnsi" w:cs="Calibri"/>
              </w:rPr>
              <w:t xml:space="preserve"> в досудебном порядке, а также в добровольном порядке</w:t>
            </w: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рассмотрены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исполнены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направленные</w:t>
            </w:r>
            <w:proofErr w:type="gramEnd"/>
            <w:r>
              <w:rPr>
                <w:rFonts w:eastAsiaTheme="minorHAnsi" w:cs="Calibri"/>
              </w:rPr>
              <w:t xml:space="preserve"> финансовым органам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Внутренний муниципальный финансовый контроль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  <w:p w:rsidR="006B0117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средствам местного бюджета и средствам, полученным из 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Сведения  о  ходе  реализации  материалов,  направленных в органы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прокуратуры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,п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равоохранительные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органы и суды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6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546"/>
        <w:gridCol w:w="587"/>
        <w:gridCol w:w="687"/>
        <w:gridCol w:w="560"/>
        <w:gridCol w:w="840"/>
        <w:gridCol w:w="587"/>
        <w:gridCol w:w="710"/>
        <w:gridCol w:w="690"/>
        <w:gridCol w:w="714"/>
        <w:gridCol w:w="700"/>
        <w:gridCol w:w="714"/>
        <w:gridCol w:w="719"/>
        <w:gridCol w:w="686"/>
        <w:gridCol w:w="727"/>
        <w:gridCol w:w="700"/>
        <w:gridCol w:w="700"/>
        <w:gridCol w:w="711"/>
        <w:gridCol w:w="700"/>
        <w:gridCol w:w="728"/>
        <w:gridCol w:w="715"/>
        <w:gridCol w:w="700"/>
      </w:tblGrid>
      <w:tr w:rsidR="000526F5" w:rsidTr="00FC4141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Передано информации и материалов ревизий и проверок органам прокуратуры и иным правоохранительным </w:t>
            </w:r>
            <w:r>
              <w:rPr>
                <w:rFonts w:eastAsiaTheme="minorHAnsi" w:cs="Calibri"/>
              </w:rPr>
              <w:lastRenderedPageBreak/>
              <w:t>органам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Возбуждено уголовных дел, правоохранительными органами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Протесты, представления, постановления, предостережения, вынесенные органами прокуратуры и </w:t>
            </w:r>
            <w:r>
              <w:rPr>
                <w:rFonts w:eastAsiaTheme="minorHAnsi" w:cs="Calibri"/>
              </w:rPr>
              <w:lastRenderedPageBreak/>
              <w:t>правоохранительными органами за нарушения, выявленные ревизиями и проверками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Уголовные дела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1C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Иски о возмещении ущерба 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передано в суды по результатам следственных </w:t>
            </w:r>
            <w:r>
              <w:rPr>
                <w:rFonts w:eastAsiaTheme="minorHAnsi" w:cs="Calibri"/>
              </w:rPr>
              <w:lastRenderedPageBreak/>
              <w:t>мероприятий, проведенных правоохранительными органами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 xml:space="preserve">по </w:t>
            </w:r>
            <w:proofErr w:type="gramStart"/>
            <w:r>
              <w:rPr>
                <w:rFonts w:eastAsiaTheme="minorHAnsi" w:cs="Calibri"/>
              </w:rPr>
              <w:t>которым</w:t>
            </w:r>
            <w:proofErr w:type="gramEnd"/>
            <w:r>
              <w:rPr>
                <w:rFonts w:eastAsiaTheme="minorHAnsi" w:cs="Calibri"/>
              </w:rPr>
              <w:t xml:space="preserve"> осуждены виновные лица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 xml:space="preserve">муниципальный </w:t>
            </w:r>
            <w:r>
              <w:rPr>
                <w:rFonts w:eastAsiaTheme="minorHAnsi" w:cs="Calibri"/>
              </w:rPr>
              <w:t>финансовый контроль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средствам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 и средствам, полученным из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   6</w:t>
      </w:r>
      <w:r>
        <w:rPr>
          <w:rFonts w:ascii="Courier New" w:eastAsiaTheme="minorHAnsi" w:hAnsi="Courier New" w:cs="Courier New"/>
          <w:sz w:val="20"/>
          <w:szCs w:val="20"/>
        </w:rPr>
        <w:t>. Сведения  о  жалобах  (протестах)  и  исковых  заявлениях на решения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 администрации </w:t>
      </w:r>
      <w:proofErr w:type="spellStart"/>
      <w:r w:rsidR="00FC4141">
        <w:rPr>
          <w:rFonts w:ascii="Courier New" w:eastAsiaTheme="minorHAnsi" w:hAnsi="Courier New" w:cs="Courier New"/>
          <w:sz w:val="20"/>
          <w:szCs w:val="20"/>
        </w:rPr>
        <w:t>Ивантеевского</w:t>
      </w:r>
      <w:proofErr w:type="spellEnd"/>
      <w:r w:rsidR="00FC4141">
        <w:rPr>
          <w:rFonts w:ascii="Courier New" w:eastAsiaTheme="minorHAnsi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eastAsiaTheme="minorHAnsi" w:hAnsi="Courier New" w:cs="Courier New"/>
          <w:sz w:val="20"/>
          <w:szCs w:val="20"/>
        </w:rPr>
        <w:t>, а также на их действия   (бездействие)   в   рамках   осуществления  ими  контрольной деятельности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635"/>
        <w:gridCol w:w="768"/>
        <w:gridCol w:w="768"/>
        <w:gridCol w:w="768"/>
        <w:gridCol w:w="2388"/>
        <w:gridCol w:w="850"/>
        <w:gridCol w:w="1276"/>
        <w:gridCol w:w="1134"/>
        <w:gridCol w:w="2979"/>
      </w:tblGrid>
      <w:tr w:rsidR="000526F5" w:rsidTr="006C65F6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Вид контроля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Жалобы (протесты) на постановления об административных правонарушениях, предписания, представления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 w:rsidR="00FC414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в рамках осуществления ими контрольной деятельности в финансово-бюджетной сфере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>
              <w:rPr>
                <w:rFonts w:eastAsiaTheme="minorHAnsi" w:cs="Calibri"/>
              </w:rPr>
              <w:t xml:space="preserve"> в рамках осуществления ими контрольной деятельности в финансово-бюджетной сфере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>муниципальный</w:t>
            </w:r>
            <w:r>
              <w:rPr>
                <w:rFonts w:eastAsiaTheme="minorHAnsi" w:cs="Calibri"/>
              </w:rPr>
              <w:t xml:space="preserve"> финансовый контроль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Pr="00A46834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>Начальник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 _________________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ЛебедихинаВ.И</w:t>
      </w:r>
      <w:proofErr w:type="spell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  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       (расшифровка подписи)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 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Начальник отдела </w:t>
      </w:r>
      <w:proofErr w:type="spell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пред</w:t>
      </w:r>
      <w:proofErr w:type="gram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.к</w:t>
      </w:r>
      <w:proofErr w:type="gram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онтроля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_______</w:t>
      </w:r>
      <w:r w:rsidR="002916F1">
        <w:rPr>
          <w:rFonts w:ascii="Courier New" w:eastAsiaTheme="minorHAnsi" w:hAnsi="Courier New" w:cs="Courier New"/>
          <w:sz w:val="20"/>
          <w:szCs w:val="20"/>
          <w:u w:val="single"/>
        </w:rPr>
        <w:t>Агаркова</w:t>
      </w:r>
      <w:proofErr w:type="spellEnd"/>
      <w:r w:rsidR="002916F1">
        <w:rPr>
          <w:rFonts w:ascii="Courier New" w:eastAsiaTheme="minorHAnsi" w:hAnsi="Courier New" w:cs="Courier New"/>
          <w:sz w:val="20"/>
          <w:szCs w:val="20"/>
          <w:u w:val="single"/>
        </w:rPr>
        <w:t xml:space="preserve"> О.Н</w:t>
      </w:r>
      <w:r w:rsidR="00756F8A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</w:t>
      </w:r>
      <w:r w:rsid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8-84579-5-16-75 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</w:t>
      </w:r>
      <w:r w:rsidR="00A46834"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(расшифровка подписи)   (телефон)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32A3B" w:rsidRDefault="000526F5" w:rsidP="0085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Theme="minorHAnsi" w:hAnsi="Courier New" w:cs="Courier New"/>
          <w:sz w:val="20"/>
          <w:szCs w:val="20"/>
        </w:rPr>
        <w:t xml:space="preserve">    "</w:t>
      </w:r>
      <w:r w:rsidR="002916F1">
        <w:rPr>
          <w:rFonts w:ascii="Courier New" w:eastAsiaTheme="minorHAnsi" w:hAnsi="Courier New" w:cs="Courier New"/>
          <w:sz w:val="20"/>
          <w:szCs w:val="20"/>
        </w:rPr>
        <w:t>21</w:t>
      </w:r>
      <w:r>
        <w:rPr>
          <w:rFonts w:ascii="Courier New" w:eastAsiaTheme="minorHAnsi" w:hAnsi="Courier New" w:cs="Courier New"/>
          <w:sz w:val="20"/>
          <w:szCs w:val="20"/>
        </w:rPr>
        <w:t xml:space="preserve">" </w:t>
      </w:r>
      <w:r w:rsidR="002916F1">
        <w:rPr>
          <w:rFonts w:ascii="Courier New" w:eastAsiaTheme="minorHAnsi" w:hAnsi="Courier New" w:cs="Courier New"/>
          <w:sz w:val="20"/>
          <w:szCs w:val="20"/>
        </w:rPr>
        <w:t>февраля</w:t>
      </w:r>
      <w:r>
        <w:rPr>
          <w:rFonts w:ascii="Courier New" w:eastAsiaTheme="minorHAnsi" w:hAnsi="Courier New" w:cs="Courier New"/>
          <w:sz w:val="20"/>
          <w:szCs w:val="20"/>
        </w:rPr>
        <w:t xml:space="preserve"> 20</w:t>
      </w:r>
      <w:r w:rsidR="002916F1">
        <w:rPr>
          <w:rFonts w:ascii="Courier New" w:eastAsiaTheme="minorHAnsi" w:hAnsi="Courier New" w:cs="Courier New"/>
          <w:sz w:val="20"/>
          <w:szCs w:val="20"/>
        </w:rPr>
        <w:t>19</w:t>
      </w:r>
      <w:r>
        <w:rPr>
          <w:rFonts w:ascii="Courier New" w:eastAsiaTheme="minorHAnsi" w:hAnsi="Courier New" w:cs="Courier New"/>
          <w:sz w:val="20"/>
          <w:szCs w:val="20"/>
        </w:rPr>
        <w:t xml:space="preserve"> г.</w:t>
      </w:r>
      <w:r w:rsidR="006451BC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</w:t>
      </w:r>
    </w:p>
    <w:sectPr w:rsidR="00F32A3B" w:rsidSect="004A30F1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F5"/>
    <w:rsid w:val="000526F5"/>
    <w:rsid w:val="001A61F7"/>
    <w:rsid w:val="001C3B44"/>
    <w:rsid w:val="001E722F"/>
    <w:rsid w:val="002916F1"/>
    <w:rsid w:val="002C4915"/>
    <w:rsid w:val="002D4015"/>
    <w:rsid w:val="002E08C3"/>
    <w:rsid w:val="00384F57"/>
    <w:rsid w:val="003A68F4"/>
    <w:rsid w:val="00426A51"/>
    <w:rsid w:val="004408D5"/>
    <w:rsid w:val="00465BBE"/>
    <w:rsid w:val="004A30F1"/>
    <w:rsid w:val="004F4398"/>
    <w:rsid w:val="005E1A4A"/>
    <w:rsid w:val="006451BC"/>
    <w:rsid w:val="006B0117"/>
    <w:rsid w:val="006C65F6"/>
    <w:rsid w:val="00756F8A"/>
    <w:rsid w:val="00833F3C"/>
    <w:rsid w:val="00852B41"/>
    <w:rsid w:val="00904616"/>
    <w:rsid w:val="0094339E"/>
    <w:rsid w:val="009719A1"/>
    <w:rsid w:val="00A07F7D"/>
    <w:rsid w:val="00A46834"/>
    <w:rsid w:val="00A64AE3"/>
    <w:rsid w:val="00AF224D"/>
    <w:rsid w:val="00BC6CDA"/>
    <w:rsid w:val="00BF637F"/>
    <w:rsid w:val="00C81803"/>
    <w:rsid w:val="00C8320A"/>
    <w:rsid w:val="00DE670D"/>
    <w:rsid w:val="00DF1277"/>
    <w:rsid w:val="00E4394B"/>
    <w:rsid w:val="00F32A3B"/>
    <w:rsid w:val="00F439D7"/>
    <w:rsid w:val="00F77E3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0526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526F5"/>
    <w:rPr>
      <w:color w:val="0000FF"/>
      <w:u w:val="single"/>
    </w:rPr>
  </w:style>
  <w:style w:type="paragraph" w:customStyle="1" w:styleId="ConsPlusNonformat">
    <w:name w:val="ConsPlusNonformat"/>
    <w:uiPriority w:val="99"/>
    <w:rsid w:val="000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B71C-4192-4BDE-853C-2D8D850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Александр</cp:lastModifiedBy>
  <cp:revision>22</cp:revision>
  <cp:lastPrinted>2018-03-20T11:41:00Z</cp:lastPrinted>
  <dcterms:created xsi:type="dcterms:W3CDTF">2017-02-20T10:13:00Z</dcterms:created>
  <dcterms:modified xsi:type="dcterms:W3CDTF">2020-04-13T06:15:00Z</dcterms:modified>
</cp:coreProperties>
</file>