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  <w:ind w:hanging="0" w:left="0" w:right="0"/>
      </w:pPr>
      <w:r>
        <w:rPr>
          <w:b/>
          <w:szCs w:val="28"/>
          <w:bCs/>
        </w:rPr>
        <w:t xml:space="preserve">СОВЕТ  </w:t>
      </w:r>
    </w:p>
    <w:p>
      <w:pPr>
        <w:pStyle w:val="style27"/>
        <w:jc w:val="center"/>
        <w:ind w:hanging="0" w:left="0" w:right="0"/>
      </w:pPr>
      <w:r>
        <w:rPr>
          <w:b/>
          <w:szCs w:val="28"/>
          <w:bCs/>
        </w:rPr>
        <w:t xml:space="preserve">ЗНАМЕНСКОГО МУНИЦИПАЛЬНОГО ОБРАЗОВАНИЯ </w:t>
      </w:r>
    </w:p>
    <w:p>
      <w:pPr>
        <w:pStyle w:val="style27"/>
        <w:jc w:val="center"/>
        <w:ind w:hanging="0" w:left="0" w:right="0"/>
      </w:pPr>
      <w:r>
        <w:rPr>
          <w:b/>
          <w:szCs w:val="28"/>
          <w:bCs/>
        </w:rPr>
        <w:t>ИВАНТЕЕВСКОГО МУНИЦИПАЛЬНОГО РАЙОНА</w:t>
      </w:r>
    </w:p>
    <w:p>
      <w:pPr>
        <w:pStyle w:val="style27"/>
        <w:jc w:val="center"/>
        <w:ind w:hanging="0" w:left="0" w:right="0"/>
      </w:pPr>
      <w:r>
        <w:rPr>
          <w:b/>
          <w:szCs w:val="28"/>
          <w:bCs/>
        </w:rPr>
        <w:t>САРАТОВСКОЙ ОБЛАСТИ</w:t>
      </w:r>
    </w:p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</w:r>
    </w:p>
    <w:p>
      <w:pPr>
        <w:pStyle w:val="style27"/>
        <w:jc w:val="center"/>
        <w:ind w:hanging="0" w:left="0" w:right="0"/>
      </w:pPr>
      <w:r>
        <w:rPr>
          <w:sz w:val="28"/>
          <w:b/>
          <w:szCs w:val="28"/>
          <w:bCs/>
        </w:rPr>
        <w:t>Шестьдесят девятое заседание третьего созыва</w:t>
      </w:r>
    </w:p>
    <w:p>
      <w:pPr>
        <w:pStyle w:val="style27"/>
        <w:jc w:val="left"/>
        <w:tabs>
          <w:tab w:leader="none" w:pos="709" w:val="left"/>
          <w:tab w:leader="none" w:pos="7720" w:val="left"/>
          <w:tab w:leader="none" w:pos="9355" w:val="right"/>
        </w:tabs>
        <w:ind w:hanging="0" w:left="0" w:right="0"/>
      </w:pPr>
      <w:r>
        <w:rPr/>
      </w:r>
    </w:p>
    <w:p>
      <w:pPr>
        <w:pStyle w:val="style27"/>
        <w:jc w:val="center"/>
        <w:ind w:hanging="0" w:left="0" w:right="0"/>
      </w:pPr>
      <w:r>
        <w:rPr>
          <w:b/>
          <w:szCs w:val="28"/>
          <w:bCs/>
        </w:rPr>
        <w:t xml:space="preserve">РЕШЕНИЕ № </w:t>
      </w:r>
      <w:r>
        <w:rPr>
          <w:b/>
          <w:szCs w:val="28"/>
          <w:bCs/>
        </w:rPr>
        <w:t>11</w:t>
      </w:r>
    </w:p>
    <w:p>
      <w:pPr>
        <w:pStyle w:val="style27"/>
        <w:ind w:hanging="0" w:left="0" w:right="0"/>
      </w:pPr>
      <w:r>
        <w:rPr/>
      </w:r>
    </w:p>
    <w:p>
      <w:pPr>
        <w:pStyle w:val="style27"/>
        <w:jc w:val="left"/>
        <w:ind w:hanging="0" w:left="0" w:right="0"/>
      </w:pPr>
      <w:r>
        <w:rPr>
          <w:sz w:val="28"/>
          <w:b/>
          <w:szCs w:val="28"/>
          <w:bCs/>
        </w:rPr>
        <w:t xml:space="preserve">от </w:t>
      </w:r>
      <w:r>
        <w:rPr>
          <w:sz w:val="28"/>
          <w:b/>
          <w:szCs w:val="28"/>
          <w:bCs/>
        </w:rPr>
        <w:t>14.04.</w:t>
      </w:r>
      <w:r>
        <w:rPr>
          <w:sz w:val="28"/>
          <w:b/>
          <w:szCs w:val="28"/>
          <w:bCs/>
        </w:rPr>
        <w:t>2015 года</w:t>
        <w:tab/>
        <w:tab/>
        <w:tab/>
        <w:tab/>
        <w:tab/>
        <w:tab/>
        <w:tab/>
      </w:r>
      <w:r>
        <w:rPr>
          <w:sz w:val="28"/>
          <w:b/>
          <w:szCs w:val="28"/>
          <w:bCs/>
        </w:rPr>
        <w:t>п. Знаменский</w:t>
      </w:r>
    </w:p>
    <w:p>
      <w:pPr>
        <w:pStyle w:val="style27"/>
        <w:jc w:val="center"/>
        <w:ind w:hanging="0" w:left="0" w:right="0"/>
      </w:pPr>
      <w:r>
        <w:rPr/>
      </w:r>
    </w:p>
    <w:p>
      <w:pPr>
        <w:pStyle w:val="style27"/>
        <w:jc w:val="both"/>
        <w:ind w:hanging="0" w:left="0" w:right="2970"/>
      </w:pPr>
      <w:r>
        <w:rPr>
          <w:color w:val="000000"/>
          <w:sz w:val="24"/>
          <w:b/>
          <w:szCs w:val="24"/>
        </w:rPr>
        <w:t>Об утверждении порядка определения цены продажи земельных участков, находящихся в собственности Знаменского муниципального образования Ивантеевского муниципального района, предоставляемых без проведения торгов</w:t>
      </w:r>
    </w:p>
    <w:p>
      <w:pPr>
        <w:pStyle w:val="style0"/>
      </w:pPr>
      <w:r>
        <w:rPr/>
      </w:r>
    </w:p>
    <w:p>
      <w:pPr>
        <w:pStyle w:val="style0"/>
        <w:jc w:val="both"/>
        <w:ind w:firstLine="709" w:left="0" w:right="0"/>
      </w:pPr>
      <w:r>
        <w:rPr>
          <w:color w:val="000000"/>
          <w:sz w:val="28"/>
          <w:szCs w:val="28"/>
        </w:rPr>
        <w:t xml:space="preserve">В соответствии со статьей 39.4 Земельного кодекса Российской Федерации от 25.10.2001 года №136-ФЗ с учетом изменений и дополнений, Законом Саратовской области  от 30.09.2014 года №122-ЗСО «О земле» (с учетом изменений и дополнений) и на основании Устава Знаменского муниципального образования Ивантеевского  муниципального района, Совет Знаменского муниципального образования Ивантеевского муниципального района </w:t>
      </w:r>
      <w:r>
        <w:rPr>
          <w:color w:val="000000"/>
          <w:sz w:val="28"/>
          <w:b/>
          <w:szCs w:val="28"/>
        </w:rPr>
        <w:t>РЕШИЛ:</w:t>
      </w:r>
    </w:p>
    <w:p>
      <w:pPr>
        <w:pStyle w:val="style0"/>
        <w:jc w:val="both"/>
        <w:ind w:firstLine="709" w:left="0" w:right="0"/>
      </w:pPr>
      <w:bookmarkStart w:id="0" w:name="sub_2"/>
      <w:bookmarkEnd w:id="0"/>
      <w:r>
        <w:rPr>
          <w:color w:val="000000"/>
          <w:sz w:val="28"/>
          <w:szCs w:val="28"/>
        </w:rPr>
        <w:t xml:space="preserve">1. Утвердить прилагаемый Порядок определения цены продажи земельных участков, находящихся в собственности Знаменского муниципального образования Ивантеевского муниципального района, предоставляемых без проведения торгов, согласно </w:t>
      </w:r>
      <w:hyperlink r:id="rId2">
        <w:r>
          <w:rPr>
            <w:rStyle w:val="style17"/>
            <w:color w:val="000000"/>
            <w:sz w:val="28"/>
            <w:u w:val="none"/>
            <w:szCs w:val="28"/>
            <w:rStyle w:val="style17"/>
          </w:rPr>
          <w:t>приложению №1</w:t>
        </w:r>
      </w:hyperlink>
      <w:r>
        <w:rPr>
          <w:color w:val="000000"/>
          <w:sz w:val="28"/>
          <w:szCs w:val="28"/>
        </w:rPr>
        <w:t>.</w:t>
      </w:r>
    </w:p>
    <w:p>
      <w:pPr>
        <w:pStyle w:val="style0"/>
        <w:jc w:val="both"/>
        <w:ind w:firstLine="709" w:left="0" w:right="0"/>
      </w:pPr>
      <w:bookmarkStart w:id="1" w:name="sub_4"/>
      <w:bookmarkStart w:id="2" w:name="sub_21"/>
      <w:bookmarkEnd w:id="2"/>
      <w:r>
        <w:rPr>
          <w:color w:val="000000"/>
          <w:sz w:val="28"/>
          <w:szCs w:val="28"/>
        </w:rPr>
        <w:t xml:space="preserve">2. </w:t>
      </w:r>
      <w:bookmarkStart w:id="3" w:name="sub_5"/>
      <w:bookmarkEnd w:id="1"/>
      <w:r>
        <w:rPr>
          <w:color w:val="000000"/>
          <w:sz w:val="28"/>
          <w:szCs w:val="28"/>
        </w:rPr>
        <w:t>Настоящее решение вступает в силу с момента подписания и распространяется на правоотношения, возникшие  с 1 марта 2015 года.</w:t>
      </w:r>
    </w:p>
    <w:p>
      <w:pPr>
        <w:pStyle w:val="style0"/>
        <w:jc w:val="both"/>
        <w:ind w:firstLine="709" w:left="0" w:right="0"/>
      </w:pPr>
      <w:bookmarkEnd w:id="3"/>
      <w:r>
        <w:rPr/>
      </w:r>
    </w:p>
    <w:p>
      <w:pPr>
        <w:pStyle w:val="style27"/>
        <w:ind w:hanging="0" w:left="0" w:right="0"/>
      </w:pPr>
      <w:r>
        <w:rPr/>
      </w:r>
    </w:p>
    <w:p>
      <w:pPr>
        <w:pStyle w:val="style27"/>
        <w:ind w:hanging="0" w:left="0" w:right="0"/>
      </w:pPr>
      <w:r>
        <w:rPr/>
      </w:r>
    </w:p>
    <w:p>
      <w:pPr>
        <w:pStyle w:val="style27"/>
        <w:ind w:hanging="0" w:left="0" w:right="0"/>
      </w:pPr>
      <w:r>
        <w:rPr/>
      </w:r>
    </w:p>
    <w:p>
      <w:pPr>
        <w:pStyle w:val="style27"/>
        <w:ind w:hanging="0" w:left="0" w:right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>
          <w:sz w:val="28"/>
          <w:b/>
          <w:szCs w:val="28"/>
          <w:rFonts w:ascii="Times New Roman" w:hAnsi="Times New Roman"/>
        </w:rPr>
        <w:t>Глава Знаменского муниципального образования</w:t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>
          <w:sz w:val="28"/>
          <w:b/>
          <w:szCs w:val="28"/>
          <w:rFonts w:ascii="Times New Roman" w:hAnsi="Times New Roman"/>
        </w:rPr>
        <w:t xml:space="preserve">Ивантеевского муниципального района </w:t>
        <w:tab/>
        <w:tab/>
        <w:tab/>
        <w:t xml:space="preserve">О.М. Когдова           </w:t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3"/>
        </w:numPr>
        <w:widowControl/>
        <w:spacing w:after="0" w:before="0"/>
      </w:pPr>
      <w:r>
        <w:rPr/>
      </w:r>
    </w:p>
    <w:p>
      <w:pPr>
        <w:pStyle w:val="style7"/>
        <w:numPr>
          <w:ilvl w:val="6"/>
          <w:numId w:val="2"/>
        </w:numPr>
        <w:widowControl/>
        <w:spacing w:after="0" w:before="0"/>
      </w:pPr>
      <w:r>
        <w:rPr/>
      </w:r>
    </w:p>
    <w:p>
      <w:pPr>
        <w:pStyle w:val="style23"/>
        <w:widowControl/>
        <w:spacing w:after="0" w:before="0"/>
      </w:pPr>
      <w:r>
        <w:rPr/>
      </w:r>
    </w:p>
    <w:p>
      <w:pPr>
        <w:pStyle w:val="style23"/>
        <w:widowControl/>
        <w:spacing w:after="0" w:before="0"/>
      </w:pPr>
      <w:r>
        <w:rPr/>
      </w:r>
    </w:p>
    <w:p>
      <w:pPr>
        <w:pStyle w:val="style23"/>
        <w:widowControl/>
        <w:spacing w:after="0" w:before="0"/>
      </w:pPr>
      <w:r>
        <w:rPr/>
      </w:r>
    </w:p>
    <w:p>
      <w:pPr>
        <w:pStyle w:val="style23"/>
        <w:widowControl/>
        <w:spacing w:after="0" w:before="0"/>
      </w:pPr>
      <w:r>
        <w:rPr/>
      </w:r>
    </w:p>
    <w:p>
      <w:pPr>
        <w:pStyle w:val="style23"/>
        <w:widowControl/>
        <w:spacing w:after="0" w:before="0"/>
      </w:pPr>
      <w:r>
        <w:rPr/>
      </w:r>
    </w:p>
    <w:p>
      <w:pPr>
        <w:pStyle w:val="style0"/>
        <w:jc w:val="left"/>
        <w:ind w:hanging="0" w:left="4155" w:right="0"/>
      </w:pPr>
      <w:bookmarkStart w:id="4" w:name="sub_1000"/>
      <w:bookmarkEnd w:id="4"/>
      <w:r>
        <w:rPr>
          <w:rStyle w:val="style20"/>
          <w:sz w:val="18"/>
          <w:szCs w:val="18"/>
        </w:rPr>
        <w:t xml:space="preserve">Приложение №1 к решению </w:t>
      </w:r>
      <w:r>
        <w:rPr>
          <w:rStyle w:val="style20"/>
          <w:sz w:val="18"/>
          <w:szCs w:val="18"/>
        </w:rPr>
        <w:t>Совета Знаменского муниципального образования от 14.04.2015 г. № 11</w:t>
      </w:r>
      <w:r>
        <w:rPr>
          <w:rStyle w:val="style20"/>
          <w:sz w:val="18"/>
          <w:szCs w:val="18"/>
        </w:rPr>
        <w:t xml:space="preserve"> </w:t>
      </w:r>
    </w:p>
    <w:p>
      <w:pPr>
        <w:pStyle w:val="style0"/>
        <w:jc w:val="right"/>
      </w:pPr>
      <w:bookmarkStart w:id="5" w:name="sub_10001"/>
      <w:bookmarkStart w:id="6" w:name="sub_10001"/>
      <w:bookmarkEnd w:id="6"/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Порядок определения цены продажи земельных участков, находящихся в собственности Знаменского муниципального образования Ивантеевского муниципального района, предоставляемых без проведения торгов (далее - Порядок)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29"/>
        <w:numPr>
          <w:ilvl w:val="0"/>
          <w:numId w:val="4"/>
        </w:numPr>
        <w:jc w:val="both"/>
        <w:ind w:firstLine="709" w:left="0" w:right="0"/>
      </w:pPr>
      <w:r>
        <w:rPr>
          <w:sz w:val="28"/>
          <w:szCs w:val="28"/>
          <w:rFonts w:cs="Times New Roman"/>
        </w:rPr>
        <w:t>Настоящий Порядок определяет цену земельных участков, находящихся в собственности Знаменского муниципального образования Ивантеевского муниципального района, предоставляемых без проведения торгов (далее - земельные участки).</w:t>
      </w:r>
    </w:p>
    <w:p>
      <w:pPr>
        <w:pStyle w:val="style29"/>
        <w:numPr>
          <w:ilvl w:val="0"/>
          <w:numId w:val="4"/>
        </w:numPr>
        <w:jc w:val="both"/>
        <w:ind w:firstLine="709" w:left="0" w:right="0"/>
      </w:pPr>
      <w:r>
        <w:rPr>
          <w:sz w:val="28"/>
          <w:szCs w:val="28"/>
          <w:rFonts w:cs="Times New Roman"/>
        </w:rPr>
        <w:t>Цена земельного участка при заключении договора купли-продажи земельного участка определяется исходя из кадастровой стоимости в следующих размерах:</w:t>
      </w:r>
    </w:p>
    <w:p>
      <w:pPr>
        <w:pStyle w:val="style29"/>
        <w:numPr>
          <w:ilvl w:val="0"/>
          <w:numId w:val="5"/>
        </w:numPr>
        <w:jc w:val="both"/>
        <w:ind w:firstLine="709" w:left="0" w:right="0"/>
      </w:pPr>
      <w:r>
        <w:rPr>
          <w:sz w:val="28"/>
          <w:szCs w:val="28"/>
          <w:rFonts w:cs="Times New Roman"/>
        </w:rPr>
        <w:t>Два с половиной процента кадастровой стоимости: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а)  собственникам зданий, сооружений, расположенных на земельных участках, находящихся у них на праве аренды, в случаях, если:</w:t>
      </w:r>
    </w:p>
    <w:p>
      <w:pPr>
        <w:pStyle w:val="style0"/>
        <w:jc w:val="both"/>
        <w:ind w:firstLine="709" w:left="0" w:right="0"/>
      </w:pPr>
      <w:bookmarkStart w:id="7" w:name="sub_30223"/>
      <w:bookmarkEnd w:id="7"/>
      <w:r>
        <w:rPr>
          <w:sz w:val="28"/>
          <w:szCs w:val="28"/>
        </w:rPr>
        <w:t>в период со дня вступления  в силу Федерального закона от 25.10.2001 №137 ФЗ «О введение в действие Земельного кодекса Российской Федерации » 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>
      <w:pPr>
        <w:pStyle w:val="style0"/>
        <w:jc w:val="both"/>
        <w:ind w:firstLine="709" w:left="0" w:right="0"/>
      </w:pPr>
      <w:bookmarkStart w:id="8" w:name="sub_302231"/>
      <w:bookmarkStart w:id="9" w:name="sub_30224"/>
      <w:bookmarkEnd w:id="8"/>
      <w:bookmarkEnd w:id="9"/>
      <w:r>
        <w:rPr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3">
        <w:r>
          <w:rPr>
            <w:rStyle w:val="style17"/>
            <w:color w:val="000000"/>
            <w:sz w:val="28"/>
            <w:u w:val="none"/>
            <w:szCs w:val="28"/>
            <w:rStyle w:val="style17"/>
          </w:rPr>
          <w:t>абзаце втором</w:t>
        </w:r>
      </w:hyperlink>
      <w:r>
        <w:rPr>
          <w:color w:val="000000"/>
          <w:sz w:val="28"/>
          <w:szCs w:val="28"/>
        </w:rPr>
        <w:t xml:space="preserve"> под</w:t>
      </w:r>
      <w:r>
        <w:rPr>
          <w:sz w:val="28"/>
          <w:szCs w:val="28"/>
        </w:rPr>
        <w:t>пункта «а» пункта 1 настоящей части;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 до 1 января 2016 года;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2) три процента кадастровой стоимости  в случае продажи: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земельных 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земельных  участков, образованных в результате раздела земельного участка, предоставленного юридическому лицу для ведения дачного хозяйства и относящегося  к имуществу общего пользования, указанному юридическому лицу;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земельных 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>
      <w:pPr>
        <w:pStyle w:val="style0"/>
        <w:jc w:val="both"/>
        <w:ind w:firstLine="709" w:left="0" w:right="0"/>
      </w:pPr>
      <w:bookmarkStart w:id="10" w:name="sub_302241"/>
      <w:bookmarkEnd w:id="10"/>
      <w:r>
        <w:rPr>
          <w:sz w:val="28"/>
          <w:szCs w:val="28"/>
        </w:rPr>
        <w:t>земельных 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части 2 статьи 39.3  Земельного кодекса Российской федерации.</w:t>
      </w:r>
    </w:p>
    <w:p>
      <w:pPr>
        <w:pStyle w:val="style29"/>
        <w:numPr>
          <w:ilvl w:val="0"/>
          <w:numId w:val="5"/>
        </w:numPr>
        <w:jc w:val="both"/>
        <w:ind w:firstLine="709" w:left="0" w:right="0"/>
      </w:pPr>
      <w:r>
        <w:rPr>
          <w:sz w:val="28"/>
          <w:szCs w:val="28"/>
          <w:rFonts w:cs="Times New Roman"/>
        </w:rPr>
        <w:t>пятнадцать процентов кадастровой стоимости в случае продажи: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1,2 части 2 настоящего Порядка);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(за исключением случаев, указанных в пункте 2 части 2 настоящего Порядка);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 39.9 Земельного кодекса Российской Федерации (за исключением случаев, указанных в пункте 1 части 2 настоящего Порядка).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3. Продажа земельного участка из земель сельскохозяйственного назначения гражданину или юридическому лицу в соответствии с пунктом 4 статьи 10 Федерального закона от 24.07.2002г № 101-ФЗ «Об обороте земель сельскохозяйственного назначения»  осуществляется по рыночной стоимости такого земельного участка.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</w:rPr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</w:rPr>
      </w:r>
    </w:p>
    <w:p>
      <w:pPr>
        <w:pStyle w:val="style7"/>
        <w:numPr>
          <w:ilvl w:val="6"/>
          <w:numId w:val="3"/>
        </w:numPr>
        <w:jc w:val="both"/>
        <w:widowControl/>
        <w:spacing w:after="0" w:before="0"/>
      </w:pPr>
      <w:r>
        <w:rPr>
          <w:sz w:val="28"/>
          <w:b/>
          <w:szCs w:val="28"/>
          <w:rFonts w:ascii="Times New Roman" w:hAnsi="Times New Roman"/>
        </w:rPr>
        <w:t>Глава Знаменского муниципального образо</w:t>
      </w:r>
      <w:bookmarkStart w:id="11" w:name="_GoBack"/>
      <w:bookmarkEnd w:id="11"/>
      <w:r>
        <w:rPr>
          <w:sz w:val="28"/>
          <w:b/>
          <w:szCs w:val="28"/>
          <w:rFonts w:ascii="Times New Roman" w:hAnsi="Times New Roman"/>
        </w:rPr>
        <w:t>вания</w:t>
      </w:r>
    </w:p>
    <w:p>
      <w:pPr>
        <w:pStyle w:val="style7"/>
        <w:numPr>
          <w:ilvl w:val="6"/>
          <w:numId w:val="3"/>
        </w:numPr>
        <w:jc w:val="both"/>
        <w:widowControl/>
        <w:spacing w:after="0" w:before="0"/>
      </w:pPr>
      <w:r>
        <w:rPr>
          <w:sz w:val="28"/>
          <w:b/>
          <w:szCs w:val="28"/>
          <w:rFonts w:ascii="Times New Roman" w:hAnsi="Times New Roman"/>
        </w:rPr>
        <w:t xml:space="preserve">Ивантеевского муниципального района  </w:t>
        <w:tab/>
        <w:tab/>
        <w:tab/>
        <w:t>О.М. Когдова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64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107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5">
    <w:lvl w:ilvl="0">
      <w:start w:val="1"/>
      <w:numFmt w:val="decimal"/>
      <w:lvlJc w:val="left"/>
      <w:lvlText w:val="%1)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7" w:type="paragraph">
    <w:name w:val="Заголовок 7"/>
    <w:basedOn w:val="style0"/>
    <w:next w:val="style23"/>
    <w:pPr>
      <w:outlineLvl w:val="6"/>
      <w:numPr>
        <w:ilvl w:val="6"/>
        <w:numId w:val="1"/>
      </w:numPr>
      <w:spacing w:after="60" w:before="240"/>
    </w:pPr>
    <w:rPr>
      <w:sz w:val="18"/>
      <w:b/>
      <w:szCs w:val="18"/>
      <w:bCs/>
      <w:rFonts w:ascii="Calibri" w:hAnsi="Calibri"/>
    </w:rPr>
  </w:style>
  <w:style w:styleId="style15" w:type="character">
    <w:name w:val="Default Paragraph Font"/>
    <w:next w:val="style15"/>
    <w:rPr/>
  </w:style>
  <w:style w:styleId="style16" w:type="character">
    <w:name w:val="Заголовок 7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Гипертекстовая ссылка"/>
    <w:basedOn w:val="style15"/>
    <w:next w:val="style19"/>
    <w:rPr/>
  </w:style>
  <w:style w:styleId="style20" w:type="character">
    <w:name w:val="Цветовое выделение"/>
    <w:next w:val="style20"/>
    <w:rPr/>
  </w:style>
  <w:style w:styleId="style21" w:type="character">
    <w:name w:val="ListLabel 1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Mang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Mangal" w:hAnsi="Arial"/>
    </w:rPr>
  </w:style>
  <w:style w:styleId="style27" w:type="paragraph">
    <w:name w:val="Oaeno aieoiaioa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  <w:style w:styleId="style29" w:type="paragraph">
    <w:name w:val="List Paragraph"/>
    <w:basedOn w:val="style0"/>
    <w:next w:val="style29"/>
    <w:pPr/>
    <w:rPr/>
  </w:style>
  <w:style w:styleId="style30" w:type="paragraph">
    <w:name w:val="ConsPlusNormal"/>
    <w:next w:val="style3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\&#1087;&#1086;&#1089;&#1090;&#1072;&#1085;&#1086;&#1074;&#1083;&#1077;&#1085;&#1080;&#1103;\2015\&#1087;&#1086;&#1088;&#1103;&#1076;&#1086;&#1082; &#1094;&#1077;&#1085;&#1099; &#1087;&#1088;&#1086;&#1076;&#1072;&#1078;&#1080;\&#1087;&#1086;&#1088;&#1103;&#1076;&#1086;&#1082; &#1086;&#1087;&#1088;&#1077;&#1076;&#1077;&#1083;&#1077;&#1085;&#1080;&#1103; &#1094;&#1077;&#1085;&#1099; &#1087;&#1088;&#1086;&#1076;&#1072;&#1078;&#1080;.doc" TargetMode="External"/><Relationship Id="rId3" Type="http://schemas.openxmlformats.org/officeDocument/2006/relationships/hyperlink" Target="file:///C:\Documents and Settings\User\&#1056;&#1072;&#1073;&#1086;&#1095;&#1080;&#1081; &#1089;&#1090;&#1086;&#1083;\&#1052;&#1072;&#1088;&#1080;&#1085;&#1072;\2015\57 &#1079;&#1072;&#1089;&#1077;&#1076;\&#1054;&#1073; &#1091;&#1089;&#1090;&#1072;&#1085;&#1086;&#1074;&#1083;  &#1094;&#1077;&#1085;&#1099; &#1079;&#1091;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2015-03-26T12:38:00.00Z</dcterms:created>
  <dc:creator>citilink</dc:creator>
  <cp:lastModifiedBy>citilink</cp:lastModifiedBy>
  <cp:lastPrinted>2015-04-13T09:58:18.00Z</cp:lastPrinted>
  <dcterms:modified xsi:type="dcterms:W3CDTF">2015-03-27T08:01:00.00Z</dcterms:modified>
  <cp:revision>5</cp:revision>
</cp:coreProperties>
</file>