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37C8" w:rsidRDefault="005537C8" w:rsidP="005537C8">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А</w:t>
      </w:r>
      <w:r w:rsidRPr="005537C8">
        <w:rPr>
          <w:rFonts w:ascii="Times New Roman" w:eastAsia="Times New Roman" w:hAnsi="Times New Roman" w:cs="Times New Roman"/>
          <w:b/>
          <w:bCs/>
          <w:color w:val="000000"/>
          <w:sz w:val="28"/>
          <w:lang w:eastAsia="ru-RU"/>
        </w:rPr>
        <w:t xml:space="preserve">ДМИНИСТРАЦИЯ </w:t>
      </w:r>
    </w:p>
    <w:p w:rsidR="005537C8" w:rsidRDefault="005537C8" w:rsidP="005537C8">
      <w:pPr>
        <w:shd w:val="clear" w:color="auto" w:fill="FFFFFF"/>
        <w:spacing w:after="0" w:line="240" w:lineRule="auto"/>
        <w:jc w:val="center"/>
        <w:rPr>
          <w:rFonts w:ascii="Times New Roman" w:eastAsia="Times New Roman" w:hAnsi="Times New Roman" w:cs="Times New Roman"/>
          <w:b/>
          <w:bCs/>
          <w:color w:val="000000"/>
          <w:sz w:val="28"/>
          <w:lang w:eastAsia="ru-RU"/>
        </w:rPr>
      </w:pPr>
      <w:r>
        <w:rPr>
          <w:rFonts w:ascii="Times New Roman" w:eastAsia="Times New Roman" w:hAnsi="Times New Roman" w:cs="Times New Roman"/>
          <w:b/>
          <w:bCs/>
          <w:color w:val="000000"/>
          <w:sz w:val="28"/>
          <w:lang w:eastAsia="ru-RU"/>
        </w:rPr>
        <w:t>КАНАЕ</w:t>
      </w:r>
      <w:r w:rsidRPr="005537C8">
        <w:rPr>
          <w:rFonts w:ascii="Times New Roman" w:eastAsia="Times New Roman" w:hAnsi="Times New Roman" w:cs="Times New Roman"/>
          <w:b/>
          <w:bCs/>
          <w:color w:val="000000"/>
          <w:sz w:val="28"/>
          <w:lang w:eastAsia="ru-RU"/>
        </w:rPr>
        <w:t xml:space="preserve">ВСКОГО МУНИЦИПАЛЬНОГО ОБРАЗОВАНИЯ ИВАНТЕЕВСКОГО МУНИЦИПАЛЬНОГО РАЙОНА </w:t>
      </w:r>
    </w:p>
    <w:p w:rsidR="005537C8" w:rsidRPr="005537C8" w:rsidRDefault="005537C8" w:rsidP="005537C8">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САРАТОВСКОЙ ОБЛАСТИ</w:t>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 xml:space="preserve">ПОСТАНОВЛЕНИЕ № </w:t>
      </w:r>
      <w:r>
        <w:rPr>
          <w:rFonts w:ascii="Times New Roman" w:eastAsia="Times New Roman" w:hAnsi="Times New Roman" w:cs="Times New Roman"/>
          <w:b/>
          <w:bCs/>
          <w:color w:val="000000"/>
          <w:sz w:val="28"/>
          <w:lang w:eastAsia="ru-RU"/>
        </w:rPr>
        <w:t>4а</w:t>
      </w:r>
    </w:p>
    <w:p w:rsidR="005537C8" w:rsidRPr="005537C8" w:rsidRDefault="005537C8" w:rsidP="005537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от 0</w:t>
      </w:r>
      <w:r>
        <w:rPr>
          <w:rFonts w:ascii="Times New Roman" w:eastAsia="Times New Roman" w:hAnsi="Times New Roman" w:cs="Times New Roman"/>
          <w:color w:val="000000"/>
          <w:sz w:val="28"/>
          <w:szCs w:val="28"/>
          <w:lang w:eastAsia="ru-RU"/>
        </w:rPr>
        <w:t>8</w:t>
      </w:r>
      <w:r w:rsidRPr="005537C8">
        <w:rPr>
          <w:rFonts w:ascii="Times New Roman" w:eastAsia="Times New Roman" w:hAnsi="Times New Roman" w:cs="Times New Roman"/>
          <w:color w:val="000000"/>
          <w:sz w:val="28"/>
          <w:szCs w:val="28"/>
          <w:lang w:eastAsia="ru-RU"/>
        </w:rPr>
        <w:t>.02.2016г.</w:t>
      </w:r>
      <w:r>
        <w:rPr>
          <w:rFonts w:ascii="Times New Roman" w:eastAsia="Times New Roman" w:hAnsi="Times New Roman" w:cs="Times New Roman"/>
          <w:color w:val="000000"/>
          <w:sz w:val="28"/>
          <w:szCs w:val="28"/>
          <w:lang w:eastAsia="ru-RU"/>
        </w:rPr>
        <w:t xml:space="preserve">                           </w:t>
      </w:r>
      <w:r w:rsidRPr="005537C8">
        <w:rPr>
          <w:rFonts w:ascii="Times New Roman" w:eastAsia="Times New Roman" w:hAnsi="Times New Roman" w:cs="Times New Roman"/>
          <w:color w:val="000000"/>
          <w:sz w:val="28"/>
          <w:szCs w:val="28"/>
          <w:lang w:eastAsia="ru-RU"/>
        </w:rPr>
        <w:t xml:space="preserve"> </w:t>
      </w:r>
      <w:proofErr w:type="gramStart"/>
      <w:r w:rsidRPr="005537C8">
        <w:rPr>
          <w:rFonts w:ascii="Times New Roman" w:eastAsia="Times New Roman" w:hAnsi="Times New Roman" w:cs="Times New Roman"/>
          <w:color w:val="000000"/>
          <w:sz w:val="28"/>
          <w:szCs w:val="28"/>
          <w:lang w:eastAsia="ru-RU"/>
        </w:rPr>
        <w:t>с</w:t>
      </w:r>
      <w:proofErr w:type="gramEnd"/>
      <w:r w:rsidRPr="005537C8">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Канаевка</w:t>
      </w:r>
    </w:p>
    <w:p w:rsidR="005537C8" w:rsidRPr="005537C8" w:rsidRDefault="005537C8" w:rsidP="005537C8">
      <w:pPr>
        <w:shd w:val="clear" w:color="auto" w:fill="FFFFFF"/>
        <w:spacing w:after="0"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 xml:space="preserve">«Об утверждении </w:t>
      </w:r>
      <w:proofErr w:type="gramStart"/>
      <w:r w:rsidRPr="005537C8">
        <w:rPr>
          <w:rFonts w:ascii="Times New Roman" w:eastAsia="Times New Roman" w:hAnsi="Times New Roman" w:cs="Times New Roman"/>
          <w:b/>
          <w:bCs/>
          <w:color w:val="000000"/>
          <w:sz w:val="28"/>
          <w:lang w:eastAsia="ru-RU"/>
        </w:rPr>
        <w:t>целевой</w:t>
      </w:r>
      <w:proofErr w:type="gramEnd"/>
    </w:p>
    <w:p w:rsidR="005537C8" w:rsidRPr="005537C8" w:rsidRDefault="005537C8" w:rsidP="005537C8">
      <w:pPr>
        <w:shd w:val="clear" w:color="auto" w:fill="FFFFFF"/>
        <w:spacing w:after="0"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программы «Развитие субъектов малого и</w:t>
      </w:r>
    </w:p>
    <w:p w:rsidR="005537C8" w:rsidRPr="005537C8" w:rsidRDefault="005537C8" w:rsidP="005537C8">
      <w:pPr>
        <w:shd w:val="clear" w:color="auto" w:fill="FFFFFF"/>
        <w:spacing w:after="0"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 xml:space="preserve">среднего предпринимательства в </w:t>
      </w:r>
      <w:proofErr w:type="spellStart"/>
      <w:r>
        <w:rPr>
          <w:rFonts w:ascii="Times New Roman" w:eastAsia="Times New Roman" w:hAnsi="Times New Roman" w:cs="Times New Roman"/>
          <w:b/>
          <w:bCs/>
          <w:color w:val="000000"/>
          <w:sz w:val="28"/>
          <w:lang w:eastAsia="ru-RU"/>
        </w:rPr>
        <w:t>Канае</w:t>
      </w:r>
      <w:r w:rsidRPr="005537C8">
        <w:rPr>
          <w:rFonts w:ascii="Times New Roman" w:eastAsia="Times New Roman" w:hAnsi="Times New Roman" w:cs="Times New Roman"/>
          <w:b/>
          <w:bCs/>
          <w:color w:val="000000"/>
          <w:sz w:val="28"/>
          <w:lang w:eastAsia="ru-RU"/>
        </w:rPr>
        <w:t>вском</w:t>
      </w:r>
      <w:proofErr w:type="spellEnd"/>
    </w:p>
    <w:p w:rsidR="005537C8" w:rsidRPr="005537C8" w:rsidRDefault="005537C8" w:rsidP="005537C8">
      <w:pPr>
        <w:shd w:val="clear" w:color="auto" w:fill="FFFFFF"/>
        <w:spacing w:after="0"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 xml:space="preserve">муниципальном </w:t>
      </w:r>
      <w:proofErr w:type="gramStart"/>
      <w:r w:rsidRPr="005537C8">
        <w:rPr>
          <w:rFonts w:ascii="Times New Roman" w:eastAsia="Times New Roman" w:hAnsi="Times New Roman" w:cs="Times New Roman"/>
          <w:b/>
          <w:bCs/>
          <w:color w:val="000000"/>
          <w:sz w:val="28"/>
          <w:lang w:eastAsia="ru-RU"/>
        </w:rPr>
        <w:t>образовании</w:t>
      </w:r>
      <w:proofErr w:type="gramEnd"/>
      <w:r w:rsidRPr="005537C8">
        <w:rPr>
          <w:rFonts w:ascii="Times New Roman" w:eastAsia="Times New Roman" w:hAnsi="Times New Roman" w:cs="Times New Roman"/>
          <w:b/>
          <w:bCs/>
          <w:color w:val="000000"/>
          <w:sz w:val="28"/>
          <w:lang w:eastAsia="ru-RU"/>
        </w:rPr>
        <w:t xml:space="preserve"> Ивантеевского</w:t>
      </w:r>
    </w:p>
    <w:p w:rsidR="005537C8" w:rsidRPr="005537C8" w:rsidRDefault="005537C8" w:rsidP="005537C8">
      <w:pPr>
        <w:shd w:val="clear" w:color="auto" w:fill="FFFFFF"/>
        <w:spacing w:after="0"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муниципального района на 2016-2017 год»</w:t>
      </w:r>
    </w:p>
    <w:p w:rsidR="005537C8" w:rsidRPr="005537C8" w:rsidRDefault="005537C8" w:rsidP="005537C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proofErr w:type="gramStart"/>
      <w:r w:rsidRPr="005537C8">
        <w:rPr>
          <w:rFonts w:ascii="Times New Roman" w:eastAsia="Times New Roman" w:hAnsi="Times New Roman" w:cs="Times New Roman"/>
          <w:color w:val="000000"/>
          <w:sz w:val="28"/>
          <w:szCs w:val="28"/>
          <w:lang w:eastAsia="ru-RU"/>
        </w:rPr>
        <w:t xml:space="preserve">В соответствии со статьей 179.3 Бюджетного кодекса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муниципального </w:t>
      </w:r>
      <w:proofErr w:type="spellStart"/>
      <w:r w:rsidRPr="005537C8">
        <w:rPr>
          <w:rFonts w:ascii="Times New Roman" w:eastAsia="Times New Roman" w:hAnsi="Times New Roman" w:cs="Times New Roman"/>
          <w:color w:val="000000"/>
          <w:sz w:val="28"/>
          <w:szCs w:val="28"/>
          <w:lang w:eastAsia="ru-RU"/>
        </w:rPr>
        <w:t>образованияа</w:t>
      </w:r>
      <w:proofErr w:type="spellEnd"/>
      <w:r w:rsidRPr="005537C8">
        <w:rPr>
          <w:rFonts w:ascii="Times New Roman" w:eastAsia="Times New Roman" w:hAnsi="Times New Roman" w:cs="Times New Roman"/>
          <w:color w:val="000000"/>
          <w:sz w:val="28"/>
          <w:szCs w:val="28"/>
          <w:lang w:eastAsia="ru-RU"/>
        </w:rPr>
        <w:t xml:space="preserve"> также с целью обеспечения благоприятных условий для развития субъектов малого и среднего предпринимательства на территории </w:t>
      </w:r>
      <w:r>
        <w:rPr>
          <w:rFonts w:ascii="Times New Roman" w:eastAsia="Times New Roman" w:hAnsi="Times New Roman" w:cs="Times New Roman"/>
          <w:color w:val="000000"/>
          <w:sz w:val="28"/>
          <w:szCs w:val="28"/>
          <w:lang w:eastAsia="ru-RU"/>
        </w:rPr>
        <w:t>Канае</w:t>
      </w:r>
      <w:r w:rsidRPr="005537C8">
        <w:rPr>
          <w:rFonts w:ascii="Times New Roman" w:eastAsia="Times New Roman" w:hAnsi="Times New Roman" w:cs="Times New Roman"/>
          <w:color w:val="000000"/>
          <w:sz w:val="28"/>
          <w:szCs w:val="28"/>
          <w:lang w:eastAsia="ru-RU"/>
        </w:rPr>
        <w:t>вского муниципального образования </w:t>
      </w:r>
      <w:r w:rsidRPr="005537C8">
        <w:rPr>
          <w:rFonts w:ascii="Times New Roman" w:eastAsia="Times New Roman" w:hAnsi="Times New Roman" w:cs="Times New Roman"/>
          <w:b/>
          <w:bCs/>
          <w:color w:val="000000"/>
          <w:sz w:val="28"/>
          <w:lang w:eastAsia="ru-RU"/>
        </w:rPr>
        <w:t>ПОСТАНОВЛЯЮ:</w:t>
      </w:r>
      <w:proofErr w:type="gramEnd"/>
    </w:p>
    <w:p w:rsidR="005537C8" w:rsidRPr="005537C8" w:rsidRDefault="005537C8" w:rsidP="005537C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xml:space="preserve">1.Утвердить целевую программу «Развитие субъектов малого и среднего предпринимательства в </w:t>
      </w:r>
      <w:proofErr w:type="spellStart"/>
      <w:r>
        <w:rPr>
          <w:rFonts w:ascii="Times New Roman" w:eastAsia="Times New Roman" w:hAnsi="Times New Roman" w:cs="Times New Roman"/>
          <w:color w:val="000000"/>
          <w:sz w:val="28"/>
          <w:szCs w:val="28"/>
          <w:lang w:eastAsia="ru-RU"/>
        </w:rPr>
        <w:t>Канве</w:t>
      </w:r>
      <w:r w:rsidRPr="005537C8">
        <w:rPr>
          <w:rFonts w:ascii="Times New Roman" w:eastAsia="Times New Roman" w:hAnsi="Times New Roman" w:cs="Times New Roman"/>
          <w:color w:val="000000"/>
          <w:sz w:val="28"/>
          <w:szCs w:val="28"/>
          <w:lang w:eastAsia="ru-RU"/>
        </w:rPr>
        <w:t>вском</w:t>
      </w:r>
      <w:proofErr w:type="spellEnd"/>
      <w:r w:rsidRPr="005537C8">
        <w:rPr>
          <w:rFonts w:ascii="Times New Roman" w:eastAsia="Times New Roman" w:hAnsi="Times New Roman" w:cs="Times New Roman"/>
          <w:color w:val="000000"/>
          <w:sz w:val="28"/>
          <w:szCs w:val="28"/>
          <w:lang w:eastAsia="ru-RU"/>
        </w:rPr>
        <w:t xml:space="preserve"> муниципальном образовании на 2016-2017 год согласно приложению.</w:t>
      </w:r>
    </w:p>
    <w:p w:rsidR="005537C8" w:rsidRPr="005537C8" w:rsidRDefault="005537C8" w:rsidP="005537C8">
      <w:pPr>
        <w:shd w:val="clear" w:color="auto" w:fill="FFFFFF"/>
        <w:spacing w:before="100" w:beforeAutospacing="1" w:after="100" w:afterAutospacing="1" w:line="240" w:lineRule="auto"/>
        <w:ind w:firstLine="707"/>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2. Настоящее постановление вступает в силу с момента его подписания.</w:t>
      </w:r>
    </w:p>
    <w:p w:rsidR="005537C8" w:rsidRPr="005537C8" w:rsidRDefault="005537C8" w:rsidP="005537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И.о главы администрации</w:t>
      </w:r>
    </w:p>
    <w:p w:rsidR="005537C8" w:rsidRPr="005537C8" w:rsidRDefault="005537C8" w:rsidP="005537C8">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color w:val="000000"/>
          <w:sz w:val="28"/>
          <w:lang w:eastAsia="ru-RU"/>
        </w:rPr>
        <w:t>Канае</w:t>
      </w:r>
      <w:r w:rsidRPr="005537C8">
        <w:rPr>
          <w:rFonts w:ascii="Times New Roman" w:eastAsia="Times New Roman" w:hAnsi="Times New Roman" w:cs="Times New Roman"/>
          <w:b/>
          <w:bCs/>
          <w:color w:val="000000"/>
          <w:sz w:val="28"/>
          <w:lang w:eastAsia="ru-RU"/>
        </w:rPr>
        <w:t xml:space="preserve">вского МО </w:t>
      </w:r>
      <w:r>
        <w:rPr>
          <w:rFonts w:ascii="Times New Roman" w:eastAsia="Times New Roman" w:hAnsi="Times New Roman" w:cs="Times New Roman"/>
          <w:b/>
          <w:bCs/>
          <w:color w:val="000000"/>
          <w:sz w:val="28"/>
          <w:lang w:eastAsia="ru-RU"/>
        </w:rPr>
        <w:t xml:space="preserve">                                                  Н.В. </w:t>
      </w:r>
      <w:proofErr w:type="spellStart"/>
      <w:r>
        <w:rPr>
          <w:rFonts w:ascii="Times New Roman" w:eastAsia="Times New Roman" w:hAnsi="Times New Roman" w:cs="Times New Roman"/>
          <w:b/>
          <w:bCs/>
          <w:color w:val="000000"/>
          <w:sz w:val="28"/>
          <w:lang w:eastAsia="ru-RU"/>
        </w:rPr>
        <w:t>Егармина</w:t>
      </w:r>
      <w:proofErr w:type="spellEnd"/>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before="100" w:beforeAutospacing="1" w:after="100" w:afterAutospacing="1" w:line="240" w:lineRule="auto"/>
        <w:jc w:val="right"/>
        <w:rPr>
          <w:rFonts w:ascii="Times New Roman" w:eastAsia="Times New Roman" w:hAnsi="Times New Roman" w:cs="Times New Roman"/>
          <w:b/>
          <w:bCs/>
          <w:color w:val="000000"/>
          <w:sz w:val="28"/>
          <w:lang w:eastAsia="ru-RU"/>
        </w:rPr>
      </w:pPr>
    </w:p>
    <w:p w:rsidR="005537C8" w:rsidRDefault="005537C8" w:rsidP="005537C8">
      <w:pPr>
        <w:shd w:val="clear" w:color="auto" w:fill="FFFFFF"/>
        <w:spacing w:after="0" w:line="240" w:lineRule="auto"/>
        <w:jc w:val="right"/>
        <w:rPr>
          <w:rFonts w:ascii="Times New Roman" w:eastAsia="Times New Roman" w:hAnsi="Times New Roman" w:cs="Times New Roman"/>
          <w:b/>
          <w:bCs/>
          <w:color w:val="000000"/>
          <w:sz w:val="28"/>
          <w:lang w:eastAsia="ru-RU"/>
        </w:rPr>
      </w:pP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Приложение 1</w:t>
      </w: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к постановлению администрации</w:t>
      </w: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Канае</w:t>
      </w:r>
      <w:r w:rsidRPr="005537C8">
        <w:rPr>
          <w:rFonts w:ascii="Times New Roman" w:eastAsia="Times New Roman" w:hAnsi="Times New Roman" w:cs="Times New Roman"/>
          <w:color w:val="000000"/>
          <w:sz w:val="28"/>
          <w:szCs w:val="28"/>
          <w:lang w:eastAsia="ru-RU"/>
        </w:rPr>
        <w:t>вского муниципального</w:t>
      </w: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образования Ивантеевского</w:t>
      </w: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муниципального района</w:t>
      </w:r>
    </w:p>
    <w:p w:rsidR="005537C8" w:rsidRPr="005537C8" w:rsidRDefault="005537C8" w:rsidP="005537C8">
      <w:pPr>
        <w:shd w:val="clear" w:color="auto" w:fill="FFFFFF"/>
        <w:spacing w:after="0" w:line="240" w:lineRule="auto"/>
        <w:jc w:val="right"/>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от 0</w:t>
      </w:r>
      <w:r>
        <w:rPr>
          <w:rFonts w:ascii="Times New Roman" w:eastAsia="Times New Roman" w:hAnsi="Times New Roman" w:cs="Times New Roman"/>
          <w:color w:val="000000"/>
          <w:sz w:val="28"/>
          <w:szCs w:val="28"/>
          <w:lang w:eastAsia="ru-RU"/>
        </w:rPr>
        <w:t>8</w:t>
      </w:r>
      <w:r w:rsidRPr="005537C8">
        <w:rPr>
          <w:rFonts w:ascii="Times New Roman" w:eastAsia="Times New Roman" w:hAnsi="Times New Roman" w:cs="Times New Roman"/>
          <w:color w:val="000000"/>
          <w:sz w:val="28"/>
          <w:szCs w:val="28"/>
          <w:lang w:eastAsia="ru-RU"/>
        </w:rPr>
        <w:t xml:space="preserve">.02.2016г. № </w:t>
      </w:r>
      <w:r>
        <w:rPr>
          <w:rFonts w:ascii="Times New Roman" w:eastAsia="Times New Roman" w:hAnsi="Times New Roman" w:cs="Times New Roman"/>
          <w:color w:val="000000"/>
          <w:sz w:val="28"/>
          <w:szCs w:val="28"/>
          <w:lang w:eastAsia="ru-RU"/>
        </w:rPr>
        <w:t>4а</w:t>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ЦЕЛЕВАЯ ПРОГРАММА РАЗВИТИЯ</w:t>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 xml:space="preserve">СУБЪЕКТОВ МАЛОГО И СРЕДНЕГО ПРЕДПРИНИМАТЕЛЬСТВА В </w:t>
      </w:r>
      <w:r>
        <w:rPr>
          <w:rFonts w:ascii="Times New Roman" w:eastAsia="Times New Roman" w:hAnsi="Times New Roman" w:cs="Times New Roman"/>
          <w:b/>
          <w:bCs/>
          <w:color w:val="000000"/>
          <w:sz w:val="28"/>
          <w:lang w:eastAsia="ru-RU"/>
        </w:rPr>
        <w:t>КАНАЕ</w:t>
      </w:r>
      <w:r w:rsidRPr="005537C8">
        <w:rPr>
          <w:rFonts w:ascii="Times New Roman" w:eastAsia="Times New Roman" w:hAnsi="Times New Roman" w:cs="Times New Roman"/>
          <w:b/>
          <w:bCs/>
          <w:color w:val="000000"/>
          <w:sz w:val="28"/>
          <w:lang w:eastAsia="ru-RU"/>
        </w:rPr>
        <w:t>ВСКОМ МУНИЦИПАЛЬНОМ ОБРАЗОВАНИИ ИВАНТЕЕВСКОГО РАОНА</w:t>
      </w:r>
      <w:r w:rsidRPr="005537C8">
        <w:rPr>
          <w:rFonts w:ascii="Times New Roman" w:eastAsia="Times New Roman" w:hAnsi="Times New Roman" w:cs="Times New Roman"/>
          <w:color w:val="000000"/>
          <w:sz w:val="28"/>
          <w:szCs w:val="28"/>
          <w:lang w:eastAsia="ru-RU"/>
        </w:rPr>
        <w:br/>
      </w:r>
      <w:r w:rsidRPr="005537C8">
        <w:rPr>
          <w:rFonts w:ascii="Times New Roman" w:eastAsia="Times New Roman" w:hAnsi="Times New Roman" w:cs="Times New Roman"/>
          <w:b/>
          <w:bCs/>
          <w:color w:val="000000"/>
          <w:sz w:val="28"/>
          <w:lang w:eastAsia="ru-RU"/>
        </w:rPr>
        <w:t>НА 2016-2017 ГОД</w:t>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Характеристика состояния и проблемы развития субъектов</w:t>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малого и среднего предпринимательства.</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xml:space="preserve">Малое предпринимательство, являясь одной из самых эффективных форм организации производственной и непроизводственной деятельности, оказывает существенное влияние на экономическое развитие </w:t>
      </w:r>
      <w:r>
        <w:rPr>
          <w:rFonts w:ascii="Times New Roman" w:eastAsia="Times New Roman" w:hAnsi="Times New Roman" w:cs="Times New Roman"/>
          <w:color w:val="000000"/>
          <w:sz w:val="28"/>
          <w:szCs w:val="28"/>
          <w:lang w:eastAsia="ru-RU"/>
        </w:rPr>
        <w:t>Канае</w:t>
      </w:r>
      <w:r w:rsidRPr="005537C8">
        <w:rPr>
          <w:rFonts w:ascii="Times New Roman" w:eastAsia="Times New Roman" w:hAnsi="Times New Roman" w:cs="Times New Roman"/>
          <w:color w:val="000000"/>
          <w:sz w:val="28"/>
          <w:szCs w:val="28"/>
          <w:lang w:eastAsia="ru-RU"/>
        </w:rPr>
        <w:t>вского сельского поселения.</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Индикаторами создания благоприятных условий для развития малого предпринимательства являются тенденция роста количества малых предприятий, уровня среднемесячной заработной платы, объемов выпуска продукции (работ, услуг) на малых предприятиях, повышение инвестиционной активности хозяйствующих субъектов в сфере малого бизнеса, ро</w:t>
      </w:r>
      <w:proofErr w:type="gramStart"/>
      <w:r w:rsidRPr="005537C8">
        <w:rPr>
          <w:rFonts w:ascii="Times New Roman" w:eastAsia="Times New Roman" w:hAnsi="Times New Roman" w:cs="Times New Roman"/>
          <w:color w:val="000000"/>
          <w:sz w:val="28"/>
          <w:szCs w:val="28"/>
          <w:lang w:eastAsia="ru-RU"/>
        </w:rPr>
        <w:t>ст вкл</w:t>
      </w:r>
      <w:proofErr w:type="gramEnd"/>
      <w:r w:rsidRPr="005537C8">
        <w:rPr>
          <w:rFonts w:ascii="Times New Roman" w:eastAsia="Times New Roman" w:hAnsi="Times New Roman" w:cs="Times New Roman"/>
          <w:color w:val="000000"/>
          <w:sz w:val="28"/>
          <w:szCs w:val="28"/>
          <w:lang w:eastAsia="ru-RU"/>
        </w:rPr>
        <w:t>ада малого предпринимательства в формировании бюджетов.</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В условиях рыночной экономики значительно обострились проблемы, связанные с подготовкой кадров для предпринимательства. К другим проблемам можно отнести использование малыми предприятиями скрытых от налогообложения форм оплаты труда, недостаточную степень информированности предпринимателей о возможности использования различных форм поддержки.</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xml:space="preserve">С целью формирования положительного имиджа предпринимательской деятельности Администрацией </w:t>
      </w:r>
      <w:r>
        <w:rPr>
          <w:rFonts w:ascii="Times New Roman" w:eastAsia="Times New Roman" w:hAnsi="Times New Roman" w:cs="Times New Roman"/>
          <w:color w:val="000000"/>
          <w:sz w:val="28"/>
          <w:szCs w:val="28"/>
          <w:lang w:eastAsia="ru-RU"/>
        </w:rPr>
        <w:t>Канае</w:t>
      </w:r>
      <w:r w:rsidRPr="005537C8">
        <w:rPr>
          <w:rFonts w:ascii="Times New Roman" w:eastAsia="Times New Roman" w:hAnsi="Times New Roman" w:cs="Times New Roman"/>
          <w:color w:val="000000"/>
          <w:sz w:val="28"/>
          <w:szCs w:val="28"/>
          <w:lang w:eastAsia="ru-RU"/>
        </w:rPr>
        <w:t>вского сельского поселения неоднократно производилось награждение почетными грамотами за личный вклад в социально-экономическое развитие территории поселения. Реализация мероприятий настоящей Программы позволит создать благоприятные условия для успешного развития малого предпринимательства и достичь ожидаемых результатов.</w:t>
      </w:r>
    </w:p>
    <w:p w:rsidR="005537C8" w:rsidRPr="005537C8" w:rsidRDefault="005537C8" w:rsidP="005537C8">
      <w:pPr>
        <w:shd w:val="clear" w:color="auto" w:fill="FFFFFF"/>
        <w:spacing w:before="279" w:after="279"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lastRenderedPageBreak/>
        <w:t>Цель и основные задачи Программы.</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xml:space="preserve">Основные цели Программы – обеспечение благоприятных условий для развития малого и среднего предпринимательства, увеличение числа успешно работающих субъектов малого и среднего предпринимательства в </w:t>
      </w:r>
      <w:proofErr w:type="spellStart"/>
      <w:r>
        <w:rPr>
          <w:rFonts w:ascii="Times New Roman" w:eastAsia="Times New Roman" w:hAnsi="Times New Roman" w:cs="Times New Roman"/>
          <w:color w:val="000000"/>
          <w:sz w:val="28"/>
          <w:szCs w:val="28"/>
          <w:lang w:eastAsia="ru-RU"/>
        </w:rPr>
        <w:t>Канае</w:t>
      </w:r>
      <w:r w:rsidRPr="005537C8">
        <w:rPr>
          <w:rFonts w:ascii="Times New Roman" w:eastAsia="Times New Roman" w:hAnsi="Times New Roman" w:cs="Times New Roman"/>
          <w:color w:val="000000"/>
          <w:sz w:val="28"/>
          <w:szCs w:val="28"/>
          <w:lang w:eastAsia="ru-RU"/>
        </w:rPr>
        <w:t>вском</w:t>
      </w:r>
      <w:proofErr w:type="spellEnd"/>
      <w:r w:rsidRPr="005537C8">
        <w:rPr>
          <w:rFonts w:ascii="Times New Roman" w:eastAsia="Times New Roman" w:hAnsi="Times New Roman" w:cs="Times New Roman"/>
          <w:color w:val="000000"/>
          <w:sz w:val="28"/>
          <w:szCs w:val="28"/>
          <w:lang w:eastAsia="ru-RU"/>
        </w:rPr>
        <w:t xml:space="preserve"> сельском поселении.</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Программный подход необходим для решения следующих задач:</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повышение роли малого бизнеса в улучшении условий жизни населения;</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обеспечение взаимодействия бизнеса и власти на всех уровнях, привлечение предпринимательских кругов к решению вопросов социально-экономического развития сельского о поселения;</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увеличение субъектов малого и среднего бизнеса;</w:t>
      </w:r>
    </w:p>
    <w:p w:rsidR="005537C8" w:rsidRPr="005537C8" w:rsidRDefault="005537C8" w:rsidP="005537C8">
      <w:pPr>
        <w:shd w:val="clear" w:color="auto" w:fill="FFFFFF"/>
        <w:spacing w:before="279" w:after="279" w:line="240" w:lineRule="auto"/>
        <w:jc w:val="both"/>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color w:val="000000"/>
          <w:sz w:val="28"/>
          <w:szCs w:val="28"/>
          <w:lang w:eastAsia="ru-RU"/>
        </w:rPr>
        <w:t>- увеличение налоговых поступлений от малого и среднего бизнеса в бюджеты всех уровней.</w:t>
      </w:r>
    </w:p>
    <w:p w:rsidR="005537C8" w:rsidRPr="005537C8" w:rsidRDefault="005537C8" w:rsidP="005537C8">
      <w:pPr>
        <w:shd w:val="clear" w:color="auto" w:fill="FFFFFF"/>
        <w:spacing w:line="240" w:lineRule="auto"/>
        <w:rPr>
          <w:rFonts w:ascii="yandex-sans" w:eastAsia="Times New Roman" w:hAnsi="yandex-sans" w:cs="Times New Roman"/>
          <w:color w:val="000000"/>
          <w:sz w:val="18"/>
          <w:szCs w:val="18"/>
          <w:lang w:eastAsia="ru-RU"/>
        </w:rPr>
      </w:pPr>
      <w:r w:rsidRPr="005537C8">
        <w:rPr>
          <w:rFonts w:ascii="yandex-sans" w:eastAsia="Times New Roman" w:hAnsi="yandex-sans" w:cs="Times New Roman"/>
          <w:color w:val="000000"/>
          <w:sz w:val="18"/>
          <w:szCs w:val="18"/>
          <w:lang w:eastAsia="ru-RU"/>
        </w:rPr>
        <w:br/>
      </w:r>
    </w:p>
    <w:p w:rsidR="005537C8" w:rsidRPr="005537C8" w:rsidRDefault="005537C8" w:rsidP="005537C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8"/>
          <w:szCs w:val="28"/>
          <w:lang w:eastAsia="ru-RU"/>
        </w:rPr>
      </w:pPr>
      <w:r w:rsidRPr="005537C8">
        <w:rPr>
          <w:rFonts w:ascii="Times New Roman" w:eastAsia="Times New Roman" w:hAnsi="Times New Roman" w:cs="Times New Roman"/>
          <w:b/>
          <w:bCs/>
          <w:color w:val="000000"/>
          <w:sz w:val="28"/>
          <w:lang w:eastAsia="ru-RU"/>
        </w:rPr>
        <w:t>Перечень мероприятий Программы</w:t>
      </w:r>
    </w:p>
    <w:tbl>
      <w:tblPr>
        <w:tblW w:w="0" w:type="auto"/>
        <w:tblCellMar>
          <w:top w:w="15" w:type="dxa"/>
          <w:left w:w="15" w:type="dxa"/>
          <w:bottom w:w="15" w:type="dxa"/>
          <w:right w:w="15" w:type="dxa"/>
        </w:tblCellMar>
        <w:tblLook w:val="04A0"/>
      </w:tblPr>
      <w:tblGrid>
        <w:gridCol w:w="319"/>
        <w:gridCol w:w="2078"/>
        <w:gridCol w:w="1103"/>
        <w:gridCol w:w="2308"/>
        <w:gridCol w:w="1552"/>
        <w:gridCol w:w="2025"/>
      </w:tblGrid>
      <w:tr w:rsidR="005537C8" w:rsidRPr="005537C8" w:rsidTr="005537C8">
        <w:tc>
          <w:tcPr>
            <w:tcW w:w="638" w:type="dxa"/>
            <w:tcBorders>
              <w:top w:val="single" w:sz="6" w:space="0" w:color="000000"/>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 xml:space="preserve">№ </w:t>
            </w:r>
            <w:proofErr w:type="spellStart"/>
            <w:proofErr w:type="gramStart"/>
            <w:r w:rsidRPr="005537C8">
              <w:rPr>
                <w:rFonts w:ascii="Times New Roman" w:eastAsia="Times New Roman" w:hAnsi="Times New Roman" w:cs="Times New Roman"/>
                <w:sz w:val="28"/>
                <w:szCs w:val="28"/>
                <w:lang w:eastAsia="ru-RU"/>
              </w:rPr>
              <w:t>п</w:t>
            </w:r>
            <w:proofErr w:type="spellEnd"/>
            <w:proofErr w:type="gramEnd"/>
            <w:r w:rsidRPr="005537C8">
              <w:rPr>
                <w:rFonts w:ascii="Times New Roman" w:eastAsia="Times New Roman" w:hAnsi="Times New Roman" w:cs="Times New Roman"/>
                <w:sz w:val="28"/>
                <w:szCs w:val="28"/>
                <w:lang w:eastAsia="ru-RU"/>
              </w:rPr>
              <w:t>/</w:t>
            </w:r>
            <w:proofErr w:type="spellStart"/>
            <w:r w:rsidRPr="005537C8">
              <w:rPr>
                <w:rFonts w:ascii="Times New Roman" w:eastAsia="Times New Roman" w:hAnsi="Times New Roman" w:cs="Times New Roman"/>
                <w:sz w:val="28"/>
                <w:szCs w:val="28"/>
                <w:lang w:eastAsia="ru-RU"/>
              </w:rPr>
              <w:t>п</w:t>
            </w:r>
            <w:proofErr w:type="spellEnd"/>
          </w:p>
        </w:tc>
        <w:tc>
          <w:tcPr>
            <w:tcW w:w="4228" w:type="dxa"/>
            <w:tcBorders>
              <w:top w:val="single" w:sz="6" w:space="0" w:color="000000"/>
              <w:left w:val="single" w:sz="6" w:space="0" w:color="000000"/>
              <w:bottom w:val="single" w:sz="6" w:space="0" w:color="000000"/>
            </w:tcBorders>
            <w:vAlign w:val="center"/>
            <w:hideMark/>
          </w:tcPr>
          <w:p w:rsidR="005537C8" w:rsidRPr="005537C8" w:rsidRDefault="005537C8" w:rsidP="005537C8">
            <w:pPr>
              <w:spacing w:before="279"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Содержание мероприятий</w:t>
            </w:r>
          </w:p>
        </w:tc>
        <w:tc>
          <w:tcPr>
            <w:tcW w:w="1770" w:type="dxa"/>
            <w:tcBorders>
              <w:top w:val="single" w:sz="6" w:space="0" w:color="000000"/>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Сроки исполнения</w:t>
            </w:r>
          </w:p>
        </w:tc>
        <w:tc>
          <w:tcPr>
            <w:tcW w:w="2894" w:type="dxa"/>
            <w:tcBorders>
              <w:top w:val="single" w:sz="6" w:space="0" w:color="000000"/>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Ответственный исполнитель и соисполнители мероприятий</w:t>
            </w:r>
          </w:p>
        </w:tc>
        <w:tc>
          <w:tcPr>
            <w:tcW w:w="2421" w:type="dxa"/>
            <w:tcBorders>
              <w:top w:val="single" w:sz="6" w:space="0" w:color="000000"/>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Источники и размер финансирования</w:t>
            </w:r>
          </w:p>
        </w:tc>
        <w:tc>
          <w:tcPr>
            <w:tcW w:w="2850" w:type="dxa"/>
            <w:tcBorders>
              <w:top w:val="single" w:sz="6" w:space="0" w:color="000000"/>
              <w:left w:val="single" w:sz="6" w:space="0" w:color="000000"/>
              <w:bottom w:val="single" w:sz="6" w:space="0" w:color="000000"/>
              <w:right w:val="single" w:sz="6" w:space="0" w:color="000000"/>
            </w:tcBorders>
            <w:vAlign w:val="center"/>
            <w:hideMark/>
          </w:tcPr>
          <w:p w:rsidR="005537C8" w:rsidRPr="005537C8" w:rsidRDefault="005537C8" w:rsidP="005537C8">
            <w:pPr>
              <w:spacing w:before="279"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Ожидаемые результаты</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1</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2</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3</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4</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5</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6</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279"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1.</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 xml:space="preserve">Проведение мониторинга и анализа практики применения нормативных государственных и муниципальных нормативных правовых актов (НПА) в сфере регулирования и поддержки предпринимательства, в целях </w:t>
            </w:r>
            <w:r w:rsidRPr="005537C8">
              <w:rPr>
                <w:rFonts w:ascii="Times New Roman" w:eastAsia="Times New Roman" w:hAnsi="Times New Roman" w:cs="Times New Roman"/>
                <w:sz w:val="28"/>
                <w:szCs w:val="28"/>
                <w:lang w:eastAsia="ru-RU"/>
              </w:rPr>
              <w:lastRenderedPageBreak/>
              <w:t>возможного использования на территории МО.</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lastRenderedPageBreak/>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Местный бюджет - в пределах средств, выделяемых на основную деятельность администрации</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Внесение предложений по применению НПА на территории поселения</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279"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lastRenderedPageBreak/>
              <w:t>2.</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Проведение анализа состояния и проблем развития малого и среднего предпринимательства в разрезе отраслей в целях выработки мер поддержки предпринимательства</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 совместно с районной администрацией и представителями малого и среднего предпринимательства </w:t>
            </w:r>
            <w:r w:rsidRPr="005537C8">
              <w:rPr>
                <w:rFonts w:ascii="Times New Roman" w:eastAsia="Times New Roman" w:hAnsi="Times New Roman" w:cs="Times New Roman"/>
                <w:lang w:eastAsia="ru-RU"/>
              </w:rPr>
              <w:t>(по согласованию)</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Местные бюджеты в пределах средств, выделяемых на основную деятельность администраций</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Формирование</w:t>
            </w:r>
          </w:p>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системной</w:t>
            </w:r>
          </w:p>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 xml:space="preserve">политики </w:t>
            </w:r>
            <w:proofErr w:type="gramStart"/>
            <w:r w:rsidRPr="005537C8">
              <w:rPr>
                <w:rFonts w:ascii="Times New Roman" w:eastAsia="Times New Roman" w:hAnsi="Times New Roman" w:cs="Times New Roman"/>
                <w:sz w:val="28"/>
                <w:szCs w:val="28"/>
                <w:lang w:eastAsia="ru-RU"/>
              </w:rPr>
              <w:t>по</w:t>
            </w:r>
            <w:proofErr w:type="gramEnd"/>
          </w:p>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развитию и поддержке предпринимательства</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3.</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Привлечение субъектов МСП к участию в конкурсах (торгах) на размещение муниципального заказа.</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Местный бюджет - в пределах средств, выделяемых на основную деятельность администрации</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Участие МСП муниципального образования в конкурсах (торгах) на размещение муниципального заказа.</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100" w:beforeAutospacing="1" w:after="279" w:line="240" w:lineRule="auto"/>
              <w:rPr>
                <w:rFonts w:ascii="Verdana" w:eastAsia="Times New Roman" w:hAnsi="Verdana" w:cs="Times New Roman"/>
                <w:sz w:val="28"/>
                <w:szCs w:val="28"/>
                <w:lang w:eastAsia="ru-RU"/>
              </w:rPr>
            </w:pPr>
            <w:r w:rsidRPr="005537C8">
              <w:rPr>
                <w:rFonts w:ascii="Verdana" w:eastAsia="Times New Roman" w:hAnsi="Verdana" w:cs="Times New Roman"/>
                <w:sz w:val="28"/>
                <w:szCs w:val="28"/>
                <w:lang w:eastAsia="ru-RU"/>
              </w:rPr>
              <w:t>4.</w:t>
            </w:r>
          </w:p>
          <w:p w:rsidR="005537C8" w:rsidRPr="005537C8" w:rsidRDefault="005537C8" w:rsidP="005537C8">
            <w:pPr>
              <w:spacing w:before="279"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 xml:space="preserve">Предоставление организациям информации о действующих нормативно-правовых актах Саратовской области и Ивантеевского муниципального района, касающихся малого предпринимательства, в том числе по защите </w:t>
            </w:r>
            <w:r w:rsidRPr="005537C8">
              <w:rPr>
                <w:rFonts w:ascii="Times New Roman" w:eastAsia="Times New Roman" w:hAnsi="Times New Roman" w:cs="Times New Roman"/>
                <w:sz w:val="28"/>
                <w:szCs w:val="28"/>
                <w:lang w:eastAsia="ru-RU"/>
              </w:rPr>
              <w:lastRenderedPageBreak/>
              <w:t>интересов предпринимателей перед контролирующими органами.</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lastRenderedPageBreak/>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Местный бюджет - в пределах средств, выделяемых на основную деятельность администрации</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Предоставление информации</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279"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lastRenderedPageBreak/>
              <w:t>5.</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both"/>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 xml:space="preserve">Представление интересов малого бизнеса в государственных и муниципальных органах, в том числе для получения финансовых средств на реализацию </w:t>
            </w:r>
            <w:proofErr w:type="spellStart"/>
            <w:proofErr w:type="gramStart"/>
            <w:r w:rsidRPr="005537C8">
              <w:rPr>
                <w:rFonts w:ascii="Times New Roman" w:eastAsia="Times New Roman" w:hAnsi="Times New Roman" w:cs="Times New Roman"/>
                <w:sz w:val="28"/>
                <w:szCs w:val="28"/>
                <w:lang w:eastAsia="ru-RU"/>
              </w:rPr>
              <w:t>бизнес-проектов</w:t>
            </w:r>
            <w:proofErr w:type="spellEnd"/>
            <w:proofErr w:type="gramEnd"/>
            <w:r w:rsidRPr="005537C8">
              <w:rPr>
                <w:rFonts w:ascii="Times New Roman" w:eastAsia="Times New Roman" w:hAnsi="Times New Roman" w:cs="Times New Roman"/>
                <w:sz w:val="28"/>
                <w:szCs w:val="28"/>
                <w:lang w:eastAsia="ru-RU"/>
              </w:rPr>
              <w:t xml:space="preserve"> в рамках целевых программ</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Местный бюджет - в пределах средств, выделяемых на основную деятельность администрации</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Представление интересов малого бизнеса по обращениям</w:t>
            </w:r>
          </w:p>
        </w:tc>
      </w:tr>
      <w:tr w:rsidR="005537C8" w:rsidRPr="005537C8" w:rsidTr="005537C8">
        <w:tc>
          <w:tcPr>
            <w:tcW w:w="638" w:type="dxa"/>
            <w:tcBorders>
              <w:left w:val="single" w:sz="6" w:space="0" w:color="000000"/>
              <w:bottom w:val="single" w:sz="6" w:space="0" w:color="000000"/>
            </w:tcBorders>
            <w:vAlign w:val="center"/>
            <w:hideMark/>
          </w:tcPr>
          <w:p w:rsidR="005537C8" w:rsidRPr="005537C8" w:rsidRDefault="005537C8" w:rsidP="005537C8">
            <w:pPr>
              <w:spacing w:before="279"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6.</w:t>
            </w:r>
          </w:p>
        </w:tc>
        <w:tc>
          <w:tcPr>
            <w:tcW w:w="4228"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Содействие молодежи в решении вопросов при организации собственного дела, в конкурсе предпринимательских проектов среди учащейся молодежи «Начни бизнес в родном районе»</w:t>
            </w:r>
          </w:p>
        </w:tc>
        <w:tc>
          <w:tcPr>
            <w:tcW w:w="1770"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Весь период</w:t>
            </w:r>
          </w:p>
        </w:tc>
        <w:tc>
          <w:tcPr>
            <w:tcW w:w="2894"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jc w:val="center"/>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Администрация МО</w:t>
            </w:r>
          </w:p>
        </w:tc>
        <w:tc>
          <w:tcPr>
            <w:tcW w:w="2421" w:type="dxa"/>
            <w:tcBorders>
              <w:left w:val="single" w:sz="6" w:space="0" w:color="000000"/>
              <w:bottom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Местный бюджет - в пределах средств, выделяемых на основную деятельность администрации</w:t>
            </w:r>
          </w:p>
        </w:tc>
        <w:tc>
          <w:tcPr>
            <w:tcW w:w="2850" w:type="dxa"/>
            <w:tcBorders>
              <w:left w:val="single" w:sz="6" w:space="0" w:color="000000"/>
              <w:bottom w:val="single" w:sz="6" w:space="0" w:color="000000"/>
              <w:right w:val="single" w:sz="6" w:space="0" w:color="000000"/>
            </w:tcBorders>
            <w:vAlign w:val="center"/>
            <w:hideMark/>
          </w:tcPr>
          <w:p w:rsidR="005537C8" w:rsidRPr="005537C8" w:rsidRDefault="005537C8" w:rsidP="005537C8">
            <w:pPr>
              <w:spacing w:before="100" w:beforeAutospacing="1" w:after="100" w:afterAutospacing="1" w:line="240" w:lineRule="auto"/>
              <w:rPr>
                <w:rFonts w:ascii="Times New Roman" w:eastAsia="Times New Roman" w:hAnsi="Times New Roman" w:cs="Times New Roman"/>
                <w:sz w:val="28"/>
                <w:szCs w:val="28"/>
                <w:lang w:eastAsia="ru-RU"/>
              </w:rPr>
            </w:pPr>
            <w:r w:rsidRPr="005537C8">
              <w:rPr>
                <w:rFonts w:ascii="Times New Roman" w:eastAsia="Times New Roman" w:hAnsi="Times New Roman" w:cs="Times New Roman"/>
                <w:sz w:val="28"/>
                <w:szCs w:val="28"/>
                <w:lang w:eastAsia="ru-RU"/>
              </w:rPr>
              <w:t>Разъяснение содержания проекта и содействие по участию в нем</w:t>
            </w:r>
          </w:p>
        </w:tc>
      </w:tr>
    </w:tbl>
    <w:p w:rsidR="001213DD" w:rsidRDefault="001213DD"/>
    <w:sectPr w:rsidR="001213DD" w:rsidSect="001213D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08"/>
  <w:characterSpacingControl w:val="doNotCompress"/>
  <w:compat/>
  <w:rsids>
    <w:rsidRoot w:val="005537C8"/>
    <w:rsid w:val="001213DD"/>
    <w:rsid w:val="005537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13D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
    <w:name w:val="p1"/>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5537C8"/>
  </w:style>
  <w:style w:type="paragraph" w:customStyle="1" w:styleId="p2">
    <w:name w:val="p2"/>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
    <w:name w:val="p3"/>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
    <w:name w:val="p4"/>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6">
    <w:name w:val="p6"/>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8">
    <w:name w:val="p8"/>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9">
    <w:name w:val="p9"/>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1">
    <w:name w:val="p11"/>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4">
    <w:name w:val="p14"/>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5">
    <w:name w:val="p15"/>
    <w:basedOn w:val="a"/>
    <w:rsid w:val="005537C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5537C8"/>
  </w:style>
</w:styles>
</file>

<file path=word/webSettings.xml><?xml version="1.0" encoding="utf-8"?>
<w:webSettings xmlns:r="http://schemas.openxmlformats.org/officeDocument/2006/relationships" xmlns:w="http://schemas.openxmlformats.org/wordprocessingml/2006/main">
  <w:divs>
    <w:div w:id="197859001">
      <w:bodyDiv w:val="1"/>
      <w:marLeft w:val="0"/>
      <w:marRight w:val="0"/>
      <w:marTop w:val="0"/>
      <w:marBottom w:val="0"/>
      <w:divBdr>
        <w:top w:val="none" w:sz="0" w:space="0" w:color="auto"/>
        <w:left w:val="none" w:sz="0" w:space="0" w:color="auto"/>
        <w:bottom w:val="none" w:sz="0" w:space="0" w:color="auto"/>
        <w:right w:val="none" w:sz="0" w:space="0" w:color="auto"/>
      </w:divBdr>
      <w:divsChild>
        <w:div w:id="357631730">
          <w:marLeft w:val="1701"/>
          <w:marRight w:val="850"/>
          <w:marTop w:val="1133"/>
          <w:marBottom w:val="1133"/>
          <w:divBdr>
            <w:top w:val="none" w:sz="0" w:space="0" w:color="auto"/>
            <w:left w:val="none" w:sz="0" w:space="0" w:color="auto"/>
            <w:bottom w:val="none" w:sz="0" w:space="0" w:color="auto"/>
            <w:right w:val="none" w:sz="0" w:space="0" w:color="auto"/>
          </w:divBdr>
        </w:div>
        <w:div w:id="141702308">
          <w:marLeft w:val="1133"/>
          <w:marRight w:val="1133"/>
          <w:marTop w:val="540"/>
          <w:marBottom w:val="8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B0E40E-C3B8-4BF6-93A2-4CD4FC39A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929</Words>
  <Characters>5299</Characters>
  <Application>Microsoft Office Word</Application>
  <DocSecurity>0</DocSecurity>
  <Lines>44</Lines>
  <Paragraphs>12</Paragraphs>
  <ScaleCrop>false</ScaleCrop>
  <Company/>
  <LinksUpToDate>false</LinksUpToDate>
  <CharactersWithSpaces>6216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2017-12-27T07:36:00Z</dcterms:created>
  <dcterms:modified xsi:type="dcterms:W3CDTF">2017-12-27T07:41:00Z</dcterms:modified>
</cp:coreProperties>
</file>