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937381" w:rsidP="00F805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3DD8">
        <w:rPr>
          <w:rFonts w:ascii="Times New Roman" w:hAnsi="Times New Roman" w:cs="Times New Roman"/>
          <w:sz w:val="24"/>
          <w:szCs w:val="24"/>
        </w:rPr>
        <w:t>3</w:t>
      </w:r>
    </w:p>
    <w:p w:rsidR="00516F72" w:rsidRPr="00516F72" w:rsidRDefault="00516F72" w:rsidP="00516F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215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6F9" w:rsidRPr="007A5EF7" w:rsidRDefault="00F376F9" w:rsidP="00F805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76F9" w:rsidRPr="00F376F9" w:rsidRDefault="00F376F9" w:rsidP="00F80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F376F9">
        <w:rPr>
          <w:rFonts w:ascii="Times New Roman" w:hAnsi="Times New Roman" w:cs="Times New Roman"/>
          <w:sz w:val="28"/>
          <w:szCs w:val="28"/>
        </w:rPr>
        <w:t xml:space="preserve"> реализации мер, принимаемых органами местного самоуправления муниципальных образований Саратовской области в сфере содействия развитию конкуренции </w:t>
      </w:r>
    </w:p>
    <w:p w:rsidR="00F376F9" w:rsidRPr="00F376F9" w:rsidRDefault="00F376F9" w:rsidP="00F80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9">
        <w:rPr>
          <w:rFonts w:ascii="Times New Roman" w:hAnsi="Times New Roman" w:cs="Times New Roman"/>
          <w:sz w:val="28"/>
          <w:szCs w:val="28"/>
        </w:rPr>
        <w:t>и обеспечению условий для благоприятного инвестиционного климата</w:t>
      </w:r>
    </w:p>
    <w:p w:rsidR="00F376F9" w:rsidRPr="00F376F9" w:rsidRDefault="00DD2F10" w:rsidP="00F80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Ивантеевскому  муниципальному району</w:t>
      </w:r>
      <w:r w:rsidR="008954A2">
        <w:rPr>
          <w:rFonts w:ascii="Times New Roman" w:hAnsi="Times New Roman" w:cs="Times New Roman"/>
          <w:sz w:val="28"/>
          <w:szCs w:val="28"/>
        </w:rPr>
        <w:t xml:space="preserve"> </w:t>
      </w:r>
      <w:r w:rsidR="00937381">
        <w:rPr>
          <w:rFonts w:ascii="Times New Roman" w:hAnsi="Times New Roman" w:cs="Times New Roman"/>
          <w:sz w:val="28"/>
          <w:szCs w:val="28"/>
        </w:rPr>
        <w:t>з</w:t>
      </w:r>
      <w:r w:rsidR="00C35610">
        <w:rPr>
          <w:rFonts w:ascii="Times New Roman" w:hAnsi="Times New Roman" w:cs="Times New Roman"/>
          <w:sz w:val="28"/>
          <w:szCs w:val="28"/>
        </w:rPr>
        <w:t>а 2020</w:t>
      </w:r>
      <w:r w:rsidR="00F376F9" w:rsidRPr="00F376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76F9" w:rsidRPr="00F376F9" w:rsidRDefault="00F376F9" w:rsidP="00F80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9" w:rsidRDefault="00F376F9" w:rsidP="00F80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1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5812"/>
        <w:gridCol w:w="1581"/>
      </w:tblGrid>
      <w:tr w:rsidR="00E44566" w:rsidRPr="00EC66C9" w:rsidTr="00DD2F10">
        <w:trPr>
          <w:trHeight w:val="858"/>
        </w:trPr>
        <w:tc>
          <w:tcPr>
            <w:tcW w:w="567" w:type="dxa"/>
          </w:tcPr>
          <w:p w:rsidR="00E44566" w:rsidRPr="00EC66C9" w:rsidRDefault="00E44566" w:rsidP="0068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E44566" w:rsidRPr="00EC66C9" w:rsidRDefault="00E44566" w:rsidP="0068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</w:tcPr>
          <w:p w:rsidR="00E44566" w:rsidRPr="00EC66C9" w:rsidRDefault="00E44566" w:rsidP="0068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показателя.</w:t>
            </w:r>
          </w:p>
          <w:p w:rsidR="00E44566" w:rsidRPr="00EC66C9" w:rsidRDefault="00E44566" w:rsidP="0068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Представляемая информация для оценки</w:t>
            </w:r>
          </w:p>
        </w:tc>
        <w:tc>
          <w:tcPr>
            <w:tcW w:w="1581" w:type="dxa"/>
          </w:tcPr>
          <w:p w:rsidR="00E44566" w:rsidRPr="00EC66C9" w:rsidRDefault="00E44566" w:rsidP="006859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E44566" w:rsidRPr="00EC66C9" w:rsidRDefault="00E44566" w:rsidP="00685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5812" w:type="dxa"/>
          </w:tcPr>
          <w:p w:rsidR="00E44566" w:rsidRPr="00EC66C9" w:rsidRDefault="00F27CF3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59">
              <w:rPr>
                <w:rFonts w:ascii="Times New Roman" w:hAnsi="Times New Roman" w:cs="Times New Roman"/>
              </w:rPr>
              <w:t>Постановление от 15.02.2018 № 92 «О создании рабочей группы по содействию развития конкуренции на территории Ивантеевского муниципального района»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рабочей группы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главой (главой администрации) муниципального образования плана мероприятий по содействию развитию конкуренции и по развитию конкурентной среды в муниципальном образовании</w:t>
            </w:r>
          </w:p>
        </w:tc>
        <w:tc>
          <w:tcPr>
            <w:tcW w:w="5812" w:type="dxa"/>
          </w:tcPr>
          <w:p w:rsidR="00F27CF3" w:rsidRDefault="00A71CCE" w:rsidP="00074370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DB76C9" w:rsidRPr="00FE0CD1">
                <w:rPr>
                  <w:rStyle w:val="a9"/>
                  <w:rFonts w:ascii="Times New Roman" w:hAnsi="Times New Roman" w:cs="Times New Roman"/>
                </w:rPr>
                <w:t>http://ivanteevka.sarmo.ru/sodeystvie-razvitiyu-konkurentsii</w:t>
              </w:r>
            </w:hyperlink>
          </w:p>
          <w:p w:rsidR="00DB76C9" w:rsidRPr="00EC66C9" w:rsidRDefault="00DB76C9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от 6.09.19 № 502 «Об утверждении плана мероприятий  («дорожной карты») по содействию развитию конкуренции в Ивантеевском муниципальном районе Саратовской области на 2019-2022 годы»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плана мероприятий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министерству экономического развития области в проведении ежегодного мониторинга состояния и развития конкурентной среды на рынках товаров, работ, услуг Саратовской области путем: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муниципального образования.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не менее 10 заполненных анкет субъектов предпринимательской деятельности для муниципальных образований с численностью постоянного населения до 25 тыс. человек 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5812" w:type="dxa"/>
          </w:tcPr>
          <w:p w:rsidR="00E44566" w:rsidRPr="00EC66C9" w:rsidRDefault="00F27CF3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59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представления не менее 20 заполненных анкет субъектов предпринимательской деятельности для муниципальных образований с численностью постоянного населения свыше 25 тыс. человек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представления не менее 10 заполненных анкет потребителей товаров, работ (услуг), осуществляемых субъектами малого и среднего предпринимательства, для муниципальных образований с численностью постоянного населения до 25 тыс. человек (включительно)</w:t>
            </w:r>
          </w:p>
        </w:tc>
        <w:tc>
          <w:tcPr>
            <w:tcW w:w="5812" w:type="dxa"/>
          </w:tcPr>
          <w:p w:rsidR="00E44566" w:rsidRPr="00EC66C9" w:rsidRDefault="00F27CF3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представления не менее 20 заполненных анкет потребителей товаров, работ (услуг), осуществляемых субъектами малого и среднего предпринимательства, для муниципальных образований с численностью постоянного населения свыше 25 тыс. человек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администрации муниципального образования раздела по освещению деятельности, осуществляемой на территории Саратовской области и муниципального образования, по содействию развитию конкуренции в целях повышения информированности потребителей и субъектов предпринимательства</w:t>
            </w:r>
          </w:p>
        </w:tc>
        <w:tc>
          <w:tcPr>
            <w:tcW w:w="5812" w:type="dxa"/>
          </w:tcPr>
          <w:p w:rsidR="00E44566" w:rsidRPr="00EC66C9" w:rsidRDefault="00F27CF3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59">
              <w:rPr>
                <w:rFonts w:ascii="Times New Roman" w:hAnsi="Times New Roman" w:cs="Times New Roman"/>
              </w:rPr>
              <w:t>http://ivanteevka.sarmo.ru/sodeystvie-razvitiyu-konkurentsii/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rPr>
          <w:trHeight w:val="435"/>
        </w:trPr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раздела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содействию развитию конкуренции на территории муниципального образования</w:t>
            </w:r>
            <w:r w:rsidR="00242B02" w:rsidRPr="00EC66C9">
              <w:rPr>
                <w:rFonts w:ascii="Times New Roman" w:hAnsi="Times New Roman" w:cs="Times New Roman"/>
                <w:sz w:val="24"/>
                <w:szCs w:val="24"/>
              </w:rPr>
              <w:t>, количество публикаций в год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муниципального образования.</w:t>
            </w: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5812" w:type="dxa"/>
          </w:tcPr>
          <w:p w:rsidR="00E44566" w:rsidRPr="00EC66C9" w:rsidRDefault="005C5393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публикации</w:t>
            </w: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органов местного самоуправления по вопросам содействия развитию конкуренции</w:t>
            </w:r>
            <w:r w:rsidR="00242B02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муниципального образования.</w:t>
            </w: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242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обученных сотрудников </w:t>
            </w:r>
          </w:p>
        </w:tc>
        <w:tc>
          <w:tcPr>
            <w:tcW w:w="5812" w:type="dxa"/>
          </w:tcPr>
          <w:p w:rsidR="00E44566" w:rsidRPr="00EC66C9" w:rsidRDefault="00F27CF3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559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242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обученных сотрудников 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малого и среднего предпринимательства (включая </w:t>
            </w:r>
            <w:proofErr w:type="spellStart"/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предпринимателей), осуществляющих деятельность на территории муниципального образо</w:t>
            </w:r>
            <w:r w:rsidR="00242B02" w:rsidRPr="00EC66C9">
              <w:rPr>
                <w:rFonts w:ascii="Times New Roman" w:hAnsi="Times New Roman" w:cs="Times New Roman"/>
                <w:sz w:val="24"/>
                <w:szCs w:val="24"/>
              </w:rPr>
              <w:t>вания, в процентах к предшествующему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rPr>
          <w:trHeight w:val="485"/>
        </w:trPr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- 5 процентов </w:t>
            </w:r>
          </w:p>
        </w:tc>
        <w:tc>
          <w:tcPr>
            <w:tcW w:w="5812" w:type="dxa"/>
          </w:tcPr>
          <w:p w:rsidR="00E44566" w:rsidRPr="00EC66C9" w:rsidRDefault="00E819B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5,1 процента – 10 процентов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10,1 процента – 15 процентов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15,1 процента – 20 процентов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20 процентов и выше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44566" w:rsidRPr="00EC66C9" w:rsidTr="00516F72">
        <w:trPr>
          <w:trHeight w:val="281"/>
        </w:trPr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прироста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E44566" w:rsidRPr="00EC66C9" w:rsidTr="00DD2F10">
        <w:tc>
          <w:tcPr>
            <w:tcW w:w="567" w:type="dxa"/>
            <w:vMerge w:val="restart"/>
          </w:tcPr>
          <w:p w:rsidR="00E44566" w:rsidRPr="00EC66C9" w:rsidRDefault="00E44566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налогов, уплаченных в местный бюджет 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и среднего предпринимательства (ЕНВД, ЕСН, патент)</w:t>
            </w:r>
            <w:r w:rsidR="00242B02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предшествующему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- 5 процентов 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5,1 процента – 10 процентов</w:t>
            </w:r>
          </w:p>
        </w:tc>
        <w:tc>
          <w:tcPr>
            <w:tcW w:w="5812" w:type="dxa"/>
          </w:tcPr>
          <w:p w:rsidR="00E44566" w:rsidRPr="00EC66C9" w:rsidRDefault="00E819B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5,2 %</w:t>
            </w: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10,1 процента – 15 процентов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15,1 процента – 20 процентов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20 процентов и выше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44566" w:rsidRPr="00EC66C9" w:rsidTr="00DD2F10">
        <w:tc>
          <w:tcPr>
            <w:tcW w:w="567" w:type="dxa"/>
            <w:vMerge/>
          </w:tcPr>
          <w:p w:rsidR="00E44566" w:rsidRPr="00EC66C9" w:rsidRDefault="00E44566" w:rsidP="0007437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E44566" w:rsidRPr="00EC66C9" w:rsidRDefault="00E44566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прироста</w:t>
            </w:r>
          </w:p>
        </w:tc>
        <w:tc>
          <w:tcPr>
            <w:tcW w:w="5812" w:type="dxa"/>
          </w:tcPr>
          <w:p w:rsidR="00E44566" w:rsidRPr="00EC66C9" w:rsidRDefault="00E44566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81" w:type="dxa"/>
          </w:tcPr>
          <w:p w:rsidR="00E44566" w:rsidRPr="00121EB5" w:rsidRDefault="00E44566" w:rsidP="00E44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D742C5" w:rsidRPr="00EC66C9" w:rsidTr="00DD2F10">
        <w:tc>
          <w:tcPr>
            <w:tcW w:w="567" w:type="dxa"/>
            <w:vMerge w:val="restart"/>
          </w:tcPr>
          <w:p w:rsidR="00D742C5" w:rsidRPr="00EC66C9" w:rsidRDefault="00D742C5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Merge w:val="restart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без учета бюджетных ср</w:t>
            </w:r>
            <w:r w:rsidR="00242B02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едств, в процентах к </w:t>
            </w:r>
            <w:r w:rsidR="007A5EF7" w:rsidRPr="00EC66C9">
              <w:rPr>
                <w:rFonts w:ascii="Times New Roman" w:hAnsi="Times New Roman" w:cs="Times New Roman"/>
                <w:sz w:val="24"/>
                <w:szCs w:val="24"/>
              </w:rPr>
              <w:t>предшествующему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812" w:type="dxa"/>
            <w:tcBorders>
              <w:bottom w:val="nil"/>
            </w:tcBorders>
          </w:tcPr>
          <w:p w:rsidR="00D742C5" w:rsidRPr="00EC66C9" w:rsidRDefault="00603B84" w:rsidP="00074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Исходной информацией для оценки являются статистические данные.</w:t>
            </w:r>
          </w:p>
        </w:tc>
        <w:tc>
          <w:tcPr>
            <w:tcW w:w="1581" w:type="dxa"/>
            <w:tcBorders>
              <w:bottom w:val="nil"/>
            </w:tcBorders>
          </w:tcPr>
          <w:p w:rsidR="00D742C5" w:rsidRPr="00121EB5" w:rsidRDefault="00D742C5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D742C5" w:rsidRPr="003001B5" w:rsidRDefault="003001B5" w:rsidP="000743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инвестициям за год на данный момент отсутствует</w:t>
            </w:r>
          </w:p>
        </w:tc>
        <w:tc>
          <w:tcPr>
            <w:tcW w:w="1581" w:type="dxa"/>
            <w:tcBorders>
              <w:top w:val="nil"/>
            </w:tcBorders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- 5 процентов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5,1 процента – 10 процентов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10,1 процента – 15 процентов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15,1 процента – 20 процентов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20,1 процентов и выше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прироста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D742C5" w:rsidRPr="00EC66C9" w:rsidTr="00DD2F10">
        <w:tc>
          <w:tcPr>
            <w:tcW w:w="567" w:type="dxa"/>
            <w:vMerge w:val="restart"/>
          </w:tcPr>
          <w:p w:rsidR="00D742C5" w:rsidRPr="00EC66C9" w:rsidRDefault="00D742C5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Merge w:val="restart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на душу населения, в процентах к предшествующему году</w:t>
            </w:r>
          </w:p>
        </w:tc>
        <w:tc>
          <w:tcPr>
            <w:tcW w:w="5812" w:type="dxa"/>
            <w:tcBorders>
              <w:bottom w:val="nil"/>
            </w:tcBorders>
          </w:tcPr>
          <w:p w:rsidR="00D742C5" w:rsidRPr="00EC66C9" w:rsidRDefault="00603B84" w:rsidP="0007437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Исходной информацией для оценки являются статистические данные.</w:t>
            </w:r>
          </w:p>
        </w:tc>
        <w:tc>
          <w:tcPr>
            <w:tcW w:w="1581" w:type="dxa"/>
            <w:tcBorders>
              <w:bottom w:val="nil"/>
            </w:tcBorders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D742C5" w:rsidRPr="00EC66C9" w:rsidRDefault="003001B5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1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инвестициям за год на данный момент отсутствует</w:t>
            </w:r>
          </w:p>
        </w:tc>
        <w:tc>
          <w:tcPr>
            <w:tcW w:w="1581" w:type="dxa"/>
            <w:tcBorders>
              <w:top w:val="nil"/>
            </w:tcBorders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- 5 процентов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5,1 процента – 10 процентов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10,1 процента – 15 процентов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15,1 процента – 20 процентов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20,1 процентов и выше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прироста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D742C5" w:rsidRPr="00EC66C9" w:rsidTr="00DD2F10">
        <w:tc>
          <w:tcPr>
            <w:tcW w:w="567" w:type="dxa"/>
            <w:vMerge w:val="restart"/>
          </w:tcPr>
          <w:p w:rsidR="00D742C5" w:rsidRPr="00EC66C9" w:rsidRDefault="00D742C5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(с общим объемом инвестиций более 20,0 млн. рублей), завершивших реализацию в отчетном году</w:t>
            </w:r>
          </w:p>
        </w:tc>
        <w:tc>
          <w:tcPr>
            <w:tcW w:w="5812" w:type="dxa"/>
            <w:tcBorders>
              <w:bottom w:val="nil"/>
            </w:tcBorders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показателя осуществляется исходя из количества инвестиционных проектов, завершивших реализацию в отчетном году. </w:t>
            </w:r>
          </w:p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проекта.</w:t>
            </w:r>
          </w:p>
        </w:tc>
        <w:tc>
          <w:tcPr>
            <w:tcW w:w="1581" w:type="dxa"/>
            <w:tcBorders>
              <w:bottom w:val="nil"/>
            </w:tcBorders>
          </w:tcPr>
          <w:p w:rsidR="00D742C5" w:rsidRPr="00121EB5" w:rsidRDefault="00D742C5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проектов</w:t>
            </w:r>
          </w:p>
        </w:tc>
        <w:tc>
          <w:tcPr>
            <w:tcW w:w="5812" w:type="dxa"/>
          </w:tcPr>
          <w:p w:rsidR="00D742C5" w:rsidRPr="00EC66C9" w:rsidRDefault="008A4EEB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81" w:type="dxa"/>
          </w:tcPr>
          <w:p w:rsidR="00D742C5" w:rsidRPr="00121EB5" w:rsidRDefault="00D742C5" w:rsidP="00D742C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D742C5" w:rsidRPr="00EC66C9" w:rsidTr="00DD2F10">
        <w:tc>
          <w:tcPr>
            <w:tcW w:w="567" w:type="dxa"/>
            <w:vMerge w:val="restart"/>
          </w:tcPr>
          <w:p w:rsidR="00D742C5" w:rsidRPr="00EC66C9" w:rsidRDefault="00242B02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742C5" w:rsidRPr="00EC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Количество новых инвестиционных проектов (с общим объемом инвестиций более 20,0 млн. рублей), в отчетном году</w:t>
            </w:r>
          </w:p>
        </w:tc>
        <w:tc>
          <w:tcPr>
            <w:tcW w:w="5812" w:type="dxa"/>
            <w:tcBorders>
              <w:bottom w:val="nil"/>
            </w:tcBorders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показателя осуществляется исходя из количества новых инвестиционных проектов (планирующих реализацию), в отчетном году. </w:t>
            </w:r>
          </w:p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проекта.</w:t>
            </w:r>
          </w:p>
        </w:tc>
        <w:tc>
          <w:tcPr>
            <w:tcW w:w="1581" w:type="dxa"/>
            <w:tcBorders>
              <w:bottom w:val="nil"/>
            </w:tcBorders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5 - 6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7 - 9 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5812" w:type="dxa"/>
          </w:tcPr>
          <w:p w:rsidR="00D742C5" w:rsidRPr="00EC66C9" w:rsidRDefault="00D742C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742C5" w:rsidRPr="00EC66C9" w:rsidTr="00DD2F10">
        <w:tc>
          <w:tcPr>
            <w:tcW w:w="567" w:type="dxa"/>
            <w:vMerge/>
          </w:tcPr>
          <w:p w:rsidR="00D742C5" w:rsidRPr="00EC66C9" w:rsidRDefault="00D742C5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42C5" w:rsidRPr="00EC66C9" w:rsidRDefault="00D742C5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проектов</w:t>
            </w:r>
          </w:p>
        </w:tc>
        <w:tc>
          <w:tcPr>
            <w:tcW w:w="5812" w:type="dxa"/>
          </w:tcPr>
          <w:p w:rsidR="00D742C5" w:rsidRPr="00EC66C9" w:rsidRDefault="008A4EEB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81" w:type="dxa"/>
          </w:tcPr>
          <w:p w:rsidR="00D742C5" w:rsidRPr="00121EB5" w:rsidRDefault="00D742C5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DF630D" w:rsidRPr="00EC66C9" w:rsidTr="00DD2F10">
        <w:tc>
          <w:tcPr>
            <w:tcW w:w="567" w:type="dxa"/>
            <w:vMerge w:val="restart"/>
          </w:tcPr>
          <w:p w:rsidR="00DF630D" w:rsidRPr="00EC66C9" w:rsidRDefault="00161EB7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воспользовавшихся услугами организаций инфраструктуры поддержки субъектов малого и среднего предпринимательства (Гарантийный фонд и Фонд микрокредитования), от общего количества субъектов малого и среднего предпринимательства, действующих на территории муниципального района (городского округа) на конец отчетного года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министерства экономического развития области.</w:t>
            </w:r>
          </w:p>
        </w:tc>
        <w:tc>
          <w:tcPr>
            <w:tcW w:w="1581" w:type="dxa"/>
          </w:tcPr>
          <w:p w:rsidR="00DF630D" w:rsidRPr="00121EB5" w:rsidRDefault="00DF630D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- </w:t>
            </w:r>
            <w:r w:rsidR="00BE4FF2" w:rsidRPr="00EC6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242B02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E4FF2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4FF2" w:rsidRPr="00EC6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BE4FF2" w:rsidRPr="00EC66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242B02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BE4FF2"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и 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BE4FF2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F630D" w:rsidRPr="00EC66C9" w:rsidTr="00DD2F10">
        <w:tc>
          <w:tcPr>
            <w:tcW w:w="567" w:type="dxa"/>
            <w:vMerge w:val="restart"/>
          </w:tcPr>
          <w:p w:rsidR="00DF630D" w:rsidRPr="00EC66C9" w:rsidRDefault="00161EB7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контрактов, гражданско-правовых договоров по закупкам «малого объема» (в стоимостном выражении) в совокупном годовом объеме закупок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муниципального образования.</w:t>
            </w: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0,1 процента - 10 процентов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10,1 процента - 15 процентов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15,1 процента - 40 процентов</w:t>
            </w:r>
          </w:p>
        </w:tc>
        <w:tc>
          <w:tcPr>
            <w:tcW w:w="5812" w:type="dxa"/>
          </w:tcPr>
          <w:p w:rsidR="00DF630D" w:rsidRPr="00EC66C9" w:rsidRDefault="0067760C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="00E819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40,1 процента и выше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</w:tr>
      <w:tr w:rsidR="00DF630D" w:rsidRPr="00EC66C9" w:rsidTr="00DD2F10">
        <w:tc>
          <w:tcPr>
            <w:tcW w:w="567" w:type="dxa"/>
            <w:vMerge w:val="restart"/>
          </w:tcPr>
          <w:p w:rsidR="00DF630D" w:rsidRPr="00EC66C9" w:rsidRDefault="00161EB7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контрактов, гражданско-правовых договоров (в стоимостном выражении), заключенных и исполненных по итогам проведения закупок для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муниципального образования.</w:t>
            </w:r>
          </w:p>
        </w:tc>
        <w:tc>
          <w:tcPr>
            <w:tcW w:w="1581" w:type="dxa"/>
          </w:tcPr>
          <w:p w:rsidR="00DF630D" w:rsidRPr="00EC66C9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40,1 процентов и выше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20,1 процента - 40 процентов</w:t>
            </w:r>
          </w:p>
        </w:tc>
        <w:tc>
          <w:tcPr>
            <w:tcW w:w="5812" w:type="dxa"/>
          </w:tcPr>
          <w:p w:rsidR="00DF630D" w:rsidRPr="00EC66C9" w:rsidRDefault="0067760C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E819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0,1 процента - 20 процентов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F630D" w:rsidRPr="00EC66C9" w:rsidTr="00DD2F10">
        <w:tc>
          <w:tcPr>
            <w:tcW w:w="567" w:type="dxa"/>
            <w:vMerge w:val="restart"/>
          </w:tcPr>
          <w:p w:rsidR="00DF630D" w:rsidRPr="00EC66C9" w:rsidRDefault="00161EB7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30D" w:rsidRPr="00EC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законодательства о рекламе и законодательства о закупках, принятых в отношении органа местного самоуправления и подведомственных учреждений</w:t>
            </w:r>
          </w:p>
        </w:tc>
        <w:tc>
          <w:tcPr>
            <w:tcW w:w="5812" w:type="dxa"/>
          </w:tcPr>
          <w:p w:rsidR="008A4EEB" w:rsidRDefault="00DF630D" w:rsidP="000743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DA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муниципального образования /Информация Управления Федеральной антимонопольно</w:t>
            </w:r>
            <w:r w:rsidR="00F50D6B">
              <w:rPr>
                <w:rFonts w:ascii="Times New Roman" w:hAnsi="Times New Roman" w:cs="Times New Roman"/>
                <w:i/>
                <w:sz w:val="24"/>
                <w:szCs w:val="24"/>
              </w:rPr>
              <w:t>й службы по Саратовской области</w:t>
            </w:r>
          </w:p>
          <w:p w:rsidR="00E819B5" w:rsidRPr="00E819B5" w:rsidRDefault="00E819B5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9B5">
              <w:rPr>
                <w:rFonts w:ascii="Times New Roman" w:hAnsi="Times New Roman" w:cs="Times New Roman"/>
                <w:sz w:val="24"/>
                <w:szCs w:val="24"/>
              </w:rPr>
              <w:t>Решения отсутствуют</w:t>
            </w:r>
          </w:p>
        </w:tc>
        <w:tc>
          <w:tcPr>
            <w:tcW w:w="1581" w:type="dxa"/>
          </w:tcPr>
          <w:p w:rsidR="00DF630D" w:rsidRPr="00121EB5" w:rsidRDefault="00DF630D" w:rsidP="00DF63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F630D" w:rsidRPr="00EC66C9" w:rsidTr="00DD2F10">
        <w:tc>
          <w:tcPr>
            <w:tcW w:w="567" w:type="dxa"/>
            <w:vMerge/>
          </w:tcPr>
          <w:p w:rsidR="00DF630D" w:rsidRPr="00EC66C9" w:rsidRDefault="00DF630D" w:rsidP="00074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30D" w:rsidRPr="00EC66C9" w:rsidRDefault="00DF630D" w:rsidP="00074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</w:p>
        </w:tc>
        <w:tc>
          <w:tcPr>
            <w:tcW w:w="5812" w:type="dxa"/>
          </w:tcPr>
          <w:p w:rsidR="00DF630D" w:rsidRPr="00EC66C9" w:rsidRDefault="00DF630D" w:rsidP="00074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F630D" w:rsidRPr="00121EB5" w:rsidRDefault="00DF630D" w:rsidP="0007437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B5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</w:p>
        </w:tc>
      </w:tr>
    </w:tbl>
    <w:p w:rsidR="00F805AA" w:rsidRPr="00EC66C9" w:rsidRDefault="00F805AA" w:rsidP="00F80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370" w:rsidRPr="00EC66C9" w:rsidRDefault="00074370" w:rsidP="00F80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370" w:rsidRPr="00EC66C9" w:rsidRDefault="00074370" w:rsidP="00F80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5AA" w:rsidRPr="00EC66C9" w:rsidRDefault="00F805AA" w:rsidP="00F805AA">
      <w:pPr>
        <w:rPr>
          <w:rFonts w:ascii="Times New Roman" w:hAnsi="Times New Roman" w:cs="Times New Roman"/>
          <w:sz w:val="24"/>
          <w:szCs w:val="24"/>
        </w:rPr>
      </w:pPr>
    </w:p>
    <w:p w:rsidR="00D0251F" w:rsidRPr="00EC66C9" w:rsidRDefault="00D0251F">
      <w:pPr>
        <w:rPr>
          <w:rFonts w:ascii="Times New Roman" w:hAnsi="Times New Roman" w:cs="Times New Roman"/>
          <w:sz w:val="24"/>
          <w:szCs w:val="24"/>
        </w:rPr>
      </w:pPr>
    </w:p>
    <w:sectPr w:rsidR="00D0251F" w:rsidRPr="00EC66C9" w:rsidSect="00AF7653">
      <w:footerReference w:type="default" r:id="rId9"/>
      <w:pgSz w:w="16838" w:h="11905" w:orient="landscape"/>
      <w:pgMar w:top="851" w:right="851" w:bottom="680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CE" w:rsidRDefault="00A71CCE" w:rsidP="00121EB5">
      <w:pPr>
        <w:spacing w:after="0" w:line="240" w:lineRule="auto"/>
      </w:pPr>
      <w:r>
        <w:separator/>
      </w:r>
    </w:p>
  </w:endnote>
  <w:endnote w:type="continuationSeparator" w:id="0">
    <w:p w:rsidR="00A71CCE" w:rsidRDefault="00A71CCE" w:rsidP="0012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317288"/>
      <w:docPartObj>
        <w:docPartGallery w:val="Page Numbers (Bottom of Page)"/>
        <w:docPartUnique/>
      </w:docPartObj>
    </w:sdtPr>
    <w:sdtEndPr/>
    <w:sdtContent>
      <w:p w:rsidR="00121EB5" w:rsidRDefault="00FC73C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9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1EB5" w:rsidRDefault="00121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CE" w:rsidRDefault="00A71CCE" w:rsidP="00121EB5">
      <w:pPr>
        <w:spacing w:after="0" w:line="240" w:lineRule="auto"/>
      </w:pPr>
      <w:r>
        <w:separator/>
      </w:r>
    </w:p>
  </w:footnote>
  <w:footnote w:type="continuationSeparator" w:id="0">
    <w:p w:rsidR="00A71CCE" w:rsidRDefault="00A71CCE" w:rsidP="00121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5AA"/>
    <w:rsid w:val="00016433"/>
    <w:rsid w:val="000215B8"/>
    <w:rsid w:val="00074370"/>
    <w:rsid w:val="00074E00"/>
    <w:rsid w:val="000D144B"/>
    <w:rsid w:val="00100D84"/>
    <w:rsid w:val="00121EB5"/>
    <w:rsid w:val="00144099"/>
    <w:rsid w:val="00161EB7"/>
    <w:rsid w:val="00177B8E"/>
    <w:rsid w:val="00196BA5"/>
    <w:rsid w:val="001D3DF3"/>
    <w:rsid w:val="002123A2"/>
    <w:rsid w:val="00242B02"/>
    <w:rsid w:val="00243BD5"/>
    <w:rsid w:val="00262F0A"/>
    <w:rsid w:val="002910DC"/>
    <w:rsid w:val="002C4F21"/>
    <w:rsid w:val="002F71D8"/>
    <w:rsid w:val="003001B5"/>
    <w:rsid w:val="003222AD"/>
    <w:rsid w:val="0032706D"/>
    <w:rsid w:val="0035103D"/>
    <w:rsid w:val="00355E01"/>
    <w:rsid w:val="00367EF2"/>
    <w:rsid w:val="00387C30"/>
    <w:rsid w:val="003E5306"/>
    <w:rsid w:val="003E767B"/>
    <w:rsid w:val="0043369A"/>
    <w:rsid w:val="004374E1"/>
    <w:rsid w:val="004E492A"/>
    <w:rsid w:val="00516F72"/>
    <w:rsid w:val="00544EFA"/>
    <w:rsid w:val="0058516C"/>
    <w:rsid w:val="00590F97"/>
    <w:rsid w:val="005C5393"/>
    <w:rsid w:val="00603B84"/>
    <w:rsid w:val="0063736E"/>
    <w:rsid w:val="00646696"/>
    <w:rsid w:val="006762E6"/>
    <w:rsid w:val="0067760C"/>
    <w:rsid w:val="0068595A"/>
    <w:rsid w:val="006A651D"/>
    <w:rsid w:val="006C0AD2"/>
    <w:rsid w:val="006F45BA"/>
    <w:rsid w:val="00711126"/>
    <w:rsid w:val="0077632C"/>
    <w:rsid w:val="00782F48"/>
    <w:rsid w:val="007A5EF7"/>
    <w:rsid w:val="007F3DD8"/>
    <w:rsid w:val="008724CD"/>
    <w:rsid w:val="008954A2"/>
    <w:rsid w:val="008A4EEB"/>
    <w:rsid w:val="008A5F50"/>
    <w:rsid w:val="00937381"/>
    <w:rsid w:val="009A6840"/>
    <w:rsid w:val="009D2BDB"/>
    <w:rsid w:val="00A01E26"/>
    <w:rsid w:val="00A47C93"/>
    <w:rsid w:val="00A561F5"/>
    <w:rsid w:val="00A71CCE"/>
    <w:rsid w:val="00A81335"/>
    <w:rsid w:val="00AC6A99"/>
    <w:rsid w:val="00AD7050"/>
    <w:rsid w:val="00AF7653"/>
    <w:rsid w:val="00BA6706"/>
    <w:rsid w:val="00BD772D"/>
    <w:rsid w:val="00BE4FF2"/>
    <w:rsid w:val="00C35610"/>
    <w:rsid w:val="00C4776A"/>
    <w:rsid w:val="00CB2F70"/>
    <w:rsid w:val="00CC47C4"/>
    <w:rsid w:val="00D0251F"/>
    <w:rsid w:val="00D16DD7"/>
    <w:rsid w:val="00D26067"/>
    <w:rsid w:val="00D742C5"/>
    <w:rsid w:val="00D82CD9"/>
    <w:rsid w:val="00D96972"/>
    <w:rsid w:val="00DB23D8"/>
    <w:rsid w:val="00DB76C9"/>
    <w:rsid w:val="00DD2F10"/>
    <w:rsid w:val="00DF630D"/>
    <w:rsid w:val="00E44566"/>
    <w:rsid w:val="00E819B5"/>
    <w:rsid w:val="00E86B66"/>
    <w:rsid w:val="00EB6EEE"/>
    <w:rsid w:val="00EC66C9"/>
    <w:rsid w:val="00EF04B0"/>
    <w:rsid w:val="00EF51BC"/>
    <w:rsid w:val="00F27CF3"/>
    <w:rsid w:val="00F376F9"/>
    <w:rsid w:val="00F50D6B"/>
    <w:rsid w:val="00F65DAE"/>
    <w:rsid w:val="00F805AA"/>
    <w:rsid w:val="00FC73C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EB5"/>
  </w:style>
  <w:style w:type="paragraph" w:styleId="a5">
    <w:name w:val="footer"/>
    <w:basedOn w:val="a"/>
    <w:link w:val="a6"/>
    <w:uiPriority w:val="99"/>
    <w:unhideWhenUsed/>
    <w:rsid w:val="0012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EB5"/>
  </w:style>
  <w:style w:type="paragraph" w:styleId="a7">
    <w:name w:val="Balloon Text"/>
    <w:basedOn w:val="a"/>
    <w:link w:val="a8"/>
    <w:uiPriority w:val="99"/>
    <w:semiHidden/>
    <w:unhideWhenUsed/>
    <w:rsid w:val="0051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F7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7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sarmo.ru/sodeystvie-razvitiyu-konkurents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00C9-7C8E-46C7-8002-4BDD33E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maslennikovaev</dc:creator>
  <cp:lastModifiedBy>SamLab.ws</cp:lastModifiedBy>
  <cp:revision>7</cp:revision>
  <cp:lastPrinted>2021-02-09T10:29:00Z</cp:lastPrinted>
  <dcterms:created xsi:type="dcterms:W3CDTF">2021-02-03T11:42:00Z</dcterms:created>
  <dcterms:modified xsi:type="dcterms:W3CDTF">2021-02-09T10:31:00Z</dcterms:modified>
</cp:coreProperties>
</file>