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Pr="00F51BD6" w:rsidRDefault="00C9201C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F51BD6"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C9201C" w:rsidRDefault="00C9201C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 w:rsidRPr="00B81A1F">
        <w:rPr>
          <w:rFonts w:ascii="Times New Roman" w:hAnsi="Times New Roman"/>
          <w:b/>
          <w:color w:val="DF680F"/>
          <w:sz w:val="50"/>
          <w:szCs w:val="50"/>
        </w:rPr>
        <w:t>к  решению</w:t>
      </w:r>
      <w:r w:rsidR="00B23A58">
        <w:rPr>
          <w:rFonts w:ascii="Times New Roman" w:hAnsi="Times New Roman"/>
          <w:b/>
          <w:color w:val="DF680F"/>
          <w:sz w:val="50"/>
          <w:szCs w:val="50"/>
        </w:rPr>
        <w:t xml:space="preserve"> Совета Ивантеевского муниципального образования № 32 от 25 декабря 2017 года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 « О бюджете 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Ивантеевского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>му</w:t>
      </w:r>
      <w:r w:rsidR="00AB1A12">
        <w:rPr>
          <w:rFonts w:ascii="Times New Roman" w:hAnsi="Times New Roman"/>
          <w:b/>
          <w:color w:val="DF680F"/>
          <w:sz w:val="50"/>
          <w:szCs w:val="50"/>
        </w:rPr>
        <w:t>ниципального образования на 2018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 год»</w:t>
      </w:r>
    </w:p>
    <w:p w:rsidR="00AC6FD2" w:rsidRDefault="00AC6FD2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C6FD2" w:rsidRDefault="00AC6FD2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C6FD2" w:rsidRDefault="00CF3648" w:rsidP="00AC6FD2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981700" cy="398780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Default="00C9201C" w:rsidP="00AC6F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715342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2042B">
        <w:rPr>
          <w:rFonts w:ascii="Times New Roman" w:hAnsi="Times New Roman"/>
          <w:b/>
          <w:sz w:val="30"/>
          <w:szCs w:val="30"/>
        </w:rPr>
        <w:t>Бюджетный процесс</w:t>
      </w:r>
      <w:r w:rsidR="0072042B" w:rsidRPr="0072042B">
        <w:rPr>
          <w:rFonts w:ascii="Times New Roman" w:hAnsi="Times New Roman"/>
          <w:b/>
          <w:sz w:val="30"/>
          <w:szCs w:val="30"/>
        </w:rPr>
        <w:t xml:space="preserve"> </w:t>
      </w:r>
      <w:r w:rsidRPr="0072042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F43C0D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809212" cy="2970922"/>
            <wp:effectExtent l="19050" t="0" r="1038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39" cy="29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2042B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Default="005B3134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72042B" w:rsidRPr="00AD5A8C" w:rsidRDefault="0072042B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Default="005B3134" w:rsidP="00A947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Ивантеевского муниципального образования  </w:t>
      </w:r>
    </w:p>
    <w:p w:rsidR="005B3134" w:rsidRDefault="00560746" w:rsidP="00A947D6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CA3FE7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1984"/>
        <w:gridCol w:w="1560"/>
        <w:gridCol w:w="1634"/>
      </w:tblGrid>
      <w:tr w:rsidR="006F65B9" w:rsidRPr="005F595D" w:rsidTr="0072042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Pr="0072042B" w:rsidRDefault="006F65B9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42B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AB1A1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AB1A1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AB1A1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341E4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B1A12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8661,1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A34F05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8733,8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8844,8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B1A12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8102,6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34F0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8180,8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8255,1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60746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607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B1A12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558,5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A34F0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589,7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341E4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B1A12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8407,4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A34F05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9376,8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8844,8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B1A12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2296,7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961AF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164,4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B1A12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5610,5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961AF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8375,8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7797,0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961AF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B1A12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961AF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307,8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333,4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B1A12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961AF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501,0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731E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ED351E" w:rsidRPr="00731E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8194A" w:rsidRDefault="00AB1A12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-253,7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731E5D" w:rsidRDefault="00961AF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-643,0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731E5D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B87441" w:rsidRPr="00C52C56" w:rsidRDefault="005B3134" w:rsidP="00A947D6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B87441" w:rsidRPr="0072042B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2042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2042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2042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F43C0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5703F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Default="00F43C0D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D6" w:rsidRPr="00A947D6" w:rsidRDefault="00A947D6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2042B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092D7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2042B" w:rsidRPr="0072042B">
        <w:rPr>
          <w:rFonts w:ascii="Times New Roman" w:hAnsi="Times New Roman"/>
          <w:b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sz w:val="32"/>
          <w:szCs w:val="32"/>
        </w:rPr>
        <w:t>-основной вид безвозмездных перечислений</w:t>
      </w:r>
    </w:p>
    <w:p w:rsidR="00EA4EC8" w:rsidRPr="00092D7A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F43C0D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A4EC8" w:rsidRPr="0072042B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9C3EA5" w:rsidRDefault="009C3EA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Федеральные</w:t>
      </w:r>
      <w:r w:rsidR="0065703F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0B" w:rsidRDefault="00B5140B" w:rsidP="009274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3EA5" w:rsidRDefault="009C3EA5" w:rsidP="009C3EA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3EA5" w:rsidRPr="007B0604" w:rsidRDefault="009C3EA5" w:rsidP="009C3EA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Налоги, зачисляемые в бюджет муниципального образования</w:t>
      </w:r>
      <w:r>
        <w:rPr>
          <w:rFonts w:ascii="Times New Roman" w:hAnsi="Times New Roman"/>
          <w:b/>
          <w:sz w:val="32"/>
          <w:szCs w:val="32"/>
        </w:rPr>
        <w:t xml:space="preserve"> в 2018</w:t>
      </w:r>
      <w:r w:rsidRPr="007B0604">
        <w:rPr>
          <w:rFonts w:ascii="Times New Roman" w:hAnsi="Times New Roman"/>
          <w:b/>
          <w:sz w:val="32"/>
          <w:szCs w:val="32"/>
        </w:rPr>
        <w:t xml:space="preserve">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C3EA5" w:rsidTr="00A34F05">
        <w:tc>
          <w:tcPr>
            <w:tcW w:w="3190" w:type="dxa"/>
            <w:shd w:val="clear" w:color="auto" w:fill="FF5050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C3EA5" w:rsidTr="00A34F05">
        <w:trPr>
          <w:trHeight w:val="2153"/>
        </w:trPr>
        <w:tc>
          <w:tcPr>
            <w:tcW w:w="9571" w:type="dxa"/>
            <w:gridSpan w:val="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9C3EA5" w:rsidRPr="00C46FB6" w:rsidRDefault="00124AA6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43815" t="10795" r="41910" b="32385"/>
                      <wp:wrapNone/>
                      <wp:docPr id="1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8235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9" o:spid="_x0000_s1026" type="#_x0000_t67" style="position:absolute;margin-left:42.45pt;margin-top:.1pt;width:69pt;height:64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" fillcolor="#ff5050" strokecolor="#4f81bd" strokeweight="1pt">
                      <v:shadow on="t" color="#243f60" offset="1pt"/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34290" t="12065" r="41910" b="30480"/>
                      <wp:wrapNone/>
                      <wp:docPr id="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8242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451"/>
                                </a:avLst>
                              </a:prstGeom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67" style="position:absolute;margin-left:369.45pt;margin-top:.2pt;width:63.75pt;height:6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" fillcolor="#6cf" strokecolor="#4f81bd" strokeweight="1pt">
                      <v:shadow on="t" color="#243f60" offset="1pt"/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42545" t="12065" r="33655" b="31115"/>
                      <wp:wrapNone/>
                      <wp:docPr id="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8235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/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67" style="position:absolute;margin-left:196.85pt;margin-top:.2pt;width:65.25pt;height:64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" fillcolor="#9f3" strokecolor="#4f81bd" strokeweight="1pt">
                      <v:shadow on="t" color="#243f60" offset="1pt"/>
                      <v:textbox style="layout-flow:vertical-ideographic"/>
                    </v:shape>
                  </w:pict>
                </mc:Fallback>
              </mc:AlternateContent>
            </w: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9C3EA5" w:rsidTr="00A34F05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C4264B" w:rsidRDefault="00C4264B" w:rsidP="009F06A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EA5" w:rsidRDefault="009C3EA5" w:rsidP="009F06A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EA5" w:rsidRDefault="009C3EA5" w:rsidP="009F06A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EA5" w:rsidRPr="009F06A9" w:rsidRDefault="009C3EA5" w:rsidP="009F06A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2042B">
        <w:rPr>
          <w:rFonts w:ascii="Times New Roman" w:hAnsi="Times New Roman"/>
          <w:b/>
          <w:sz w:val="30"/>
          <w:szCs w:val="30"/>
        </w:rPr>
        <w:t>Структура доходов бюджета Ивантеевского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9F06A9" w:rsidRDefault="005B3134" w:rsidP="009C3EA5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lastRenderedPageBreak/>
        <w:t xml:space="preserve"> (тыс.</w:t>
      </w:r>
      <w:r w:rsidR="00D44797">
        <w:rPr>
          <w:rFonts w:ascii="Times New Roman" w:hAnsi="Times New Roman"/>
          <w:sz w:val="28"/>
          <w:szCs w:val="28"/>
        </w:rPr>
        <w:t xml:space="preserve"> р</w:t>
      </w:r>
      <w:r w:rsidRPr="00174E31">
        <w:rPr>
          <w:rFonts w:ascii="Times New Roman" w:hAnsi="Times New Roman"/>
          <w:sz w:val="28"/>
          <w:szCs w:val="28"/>
        </w:rPr>
        <w:t>уб.)</w:t>
      </w:r>
    </w:p>
    <w:tbl>
      <w:tblPr>
        <w:tblW w:w="9513" w:type="dxa"/>
        <w:tblInd w:w="93" w:type="dxa"/>
        <w:tblLook w:val="0000" w:firstRow="0" w:lastRow="0" w:firstColumn="0" w:lastColumn="0" w:noHBand="0" w:noVBand="0"/>
      </w:tblPr>
      <w:tblGrid>
        <w:gridCol w:w="4527"/>
        <w:gridCol w:w="1760"/>
        <w:gridCol w:w="1730"/>
        <w:gridCol w:w="1496"/>
      </w:tblGrid>
      <w:tr w:rsidR="006F65B9" w:rsidRPr="005B3134" w:rsidTr="006F65B9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Pr="005B3134" w:rsidRDefault="006F65B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670C2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70C2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670C2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5B3134" w:rsidRPr="005B3134" w:rsidTr="006F65B9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70C2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8065,5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8136,1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8250,1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1029,1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1450,0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1688,0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21A7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548,0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1257,0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730,5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21A7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1416,0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1585,7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1820,0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2016C5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5072,4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3843,4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4011,6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44,7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7C028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670C2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558,5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925434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553,0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116FC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589,7</w:t>
            </w: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70C2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240,5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25434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245,2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256,3</w:t>
            </w: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670C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70C2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318,0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25434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307,8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333,4</w:t>
            </w: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40615" w:rsidRDefault="00670C2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8661,1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46E18" w:rsidRDefault="00646E1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46E18">
              <w:rPr>
                <w:rFonts w:ascii="Times New Roman" w:hAnsi="Times New Roman"/>
                <w:b/>
                <w:sz w:val="28"/>
                <w:szCs w:val="28"/>
              </w:rPr>
              <w:t>8733,8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40615" w:rsidRDefault="00A26C46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8844,8</w:t>
            </w:r>
          </w:p>
        </w:tc>
      </w:tr>
    </w:tbl>
    <w:p w:rsidR="009C3EA5" w:rsidRDefault="009C3EA5" w:rsidP="001F2AB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1F2AB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Структура доходов</w:t>
      </w:r>
    </w:p>
    <w:p w:rsidR="005B3134" w:rsidRDefault="00AD7C63" w:rsidP="00161DD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7C0283">
        <w:rPr>
          <w:rFonts w:ascii="Times New Roman" w:hAnsi="Times New Roman"/>
          <w:b/>
          <w:sz w:val="28"/>
          <w:szCs w:val="28"/>
        </w:rPr>
        <w:t>6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7C0283">
        <w:rPr>
          <w:rFonts w:ascii="Times New Roman" w:hAnsi="Times New Roman"/>
          <w:b/>
          <w:sz w:val="28"/>
          <w:szCs w:val="28"/>
        </w:rPr>
        <w:t>8661,1</w:t>
      </w:r>
      <w:r w:rsidR="00454C55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161DDF" w:rsidRDefault="00F43C0D" w:rsidP="005A328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20859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33148" w:rsidRDefault="00733148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186BAE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186BAE">
        <w:rPr>
          <w:rFonts w:ascii="Times New Roman" w:hAnsi="Times New Roman"/>
          <w:b/>
          <w:sz w:val="28"/>
          <w:szCs w:val="28"/>
        </w:rPr>
        <w:t>8733,8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руб.  </w:t>
      </w:r>
    </w:p>
    <w:p w:rsidR="005B3134" w:rsidRDefault="00F43C0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2466975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33148" w:rsidRPr="009F2080" w:rsidRDefault="00733148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85A65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</w:t>
      </w:r>
      <w:r w:rsidR="00C86AD0">
        <w:rPr>
          <w:rFonts w:ascii="Times New Roman" w:hAnsi="Times New Roman"/>
          <w:b/>
          <w:sz w:val="28"/>
          <w:szCs w:val="28"/>
        </w:rPr>
        <w:t>ды бюджета в 2018</w:t>
      </w:r>
      <w:r w:rsidR="00733148">
        <w:rPr>
          <w:rFonts w:ascii="Times New Roman" w:hAnsi="Times New Roman"/>
          <w:b/>
          <w:sz w:val="28"/>
          <w:szCs w:val="28"/>
        </w:rPr>
        <w:t xml:space="preserve"> </w:t>
      </w:r>
      <w:r w:rsidR="00454C55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 w:rsidR="00C86AD0">
        <w:rPr>
          <w:rFonts w:ascii="Times New Roman" w:hAnsi="Times New Roman"/>
          <w:b/>
          <w:sz w:val="28"/>
          <w:szCs w:val="28"/>
        </w:rPr>
        <w:t>8844,8</w:t>
      </w:r>
      <w:r>
        <w:rPr>
          <w:rFonts w:ascii="Times New Roman" w:hAnsi="Times New Roman"/>
          <w:b/>
          <w:sz w:val="28"/>
          <w:szCs w:val="28"/>
        </w:rPr>
        <w:t xml:space="preserve"> т</w:t>
      </w:r>
      <w:r w:rsidR="00040941">
        <w:rPr>
          <w:rFonts w:ascii="Times New Roman" w:hAnsi="Times New Roman"/>
          <w:b/>
          <w:sz w:val="28"/>
          <w:szCs w:val="28"/>
        </w:rPr>
        <w:t>ыс</w:t>
      </w:r>
      <w:r>
        <w:rPr>
          <w:rFonts w:ascii="Times New Roman" w:hAnsi="Times New Roman"/>
          <w:b/>
          <w:sz w:val="28"/>
          <w:szCs w:val="28"/>
        </w:rPr>
        <w:t>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040941">
        <w:rPr>
          <w:rFonts w:ascii="Times New Roman" w:hAnsi="Times New Roman"/>
          <w:b/>
          <w:sz w:val="28"/>
          <w:szCs w:val="28"/>
        </w:rPr>
        <w:t>уб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F43C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8825" cy="232410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C3EA5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9C3EA5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 w:rsidR="00186BAE">
        <w:rPr>
          <w:rFonts w:ascii="Times New Roman" w:hAnsi="Times New Roman"/>
          <w:b/>
          <w:sz w:val="28"/>
          <w:szCs w:val="28"/>
        </w:rPr>
        <w:t>5668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9C3EA5" w:rsidRPr="00EA6E01" w:rsidRDefault="009C3EA5" w:rsidP="009C3EA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1"/>
        <w:gridCol w:w="1701"/>
        <w:gridCol w:w="1418"/>
        <w:gridCol w:w="1559"/>
      </w:tblGrid>
      <w:tr w:rsidR="009C3EA5" w:rsidRPr="00F424B4" w:rsidTr="00A34F05">
        <w:trPr>
          <w:trHeight w:val="766"/>
        </w:trPr>
        <w:tc>
          <w:tcPr>
            <w:tcW w:w="4961" w:type="dxa"/>
            <w:shd w:val="clear" w:color="auto" w:fill="FABF8F" w:themeFill="accent6" w:themeFillTint="99"/>
          </w:tcPr>
          <w:p w:rsidR="009C3EA5" w:rsidRPr="00F424B4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9C3EA5" w:rsidRDefault="009C3EA5" w:rsidP="00A34F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>год</w:t>
            </w:r>
          </w:p>
          <w:p w:rsidR="009C3EA5" w:rsidRPr="00F424B4" w:rsidRDefault="009C3EA5" w:rsidP="00A34F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отчет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C3EA5" w:rsidRPr="00F424B4" w:rsidRDefault="009C3EA5" w:rsidP="00A34F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C3EA5" w:rsidRPr="00F424B4" w:rsidRDefault="009C3EA5" w:rsidP="00A34F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F424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проект </w:t>
            </w:r>
          </w:p>
        </w:tc>
      </w:tr>
      <w:tr w:rsidR="009C3EA5" w:rsidRPr="0010085A" w:rsidTr="00A34F05">
        <w:trPr>
          <w:trHeight w:hRule="exact" w:val="437"/>
        </w:trPr>
        <w:tc>
          <w:tcPr>
            <w:tcW w:w="4961" w:type="dxa"/>
            <w:shd w:val="clear" w:color="auto" w:fill="FABF8F" w:themeFill="accent6" w:themeFillTint="99"/>
          </w:tcPr>
          <w:p w:rsidR="009C3EA5" w:rsidRPr="0010085A" w:rsidRDefault="009C3EA5" w:rsidP="00A34F0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1701" w:type="dxa"/>
          </w:tcPr>
          <w:p w:rsidR="009C3EA5" w:rsidRPr="0010085A" w:rsidRDefault="00186BAE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1528,0</w:t>
            </w:r>
          </w:p>
        </w:tc>
        <w:tc>
          <w:tcPr>
            <w:tcW w:w="1418" w:type="dxa"/>
          </w:tcPr>
          <w:p w:rsidR="009C3EA5" w:rsidRPr="0010085A" w:rsidRDefault="00186BAE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1541,0</w:t>
            </w:r>
          </w:p>
        </w:tc>
        <w:tc>
          <w:tcPr>
            <w:tcW w:w="1559" w:type="dxa"/>
          </w:tcPr>
          <w:p w:rsidR="009C3EA5" w:rsidRPr="0010085A" w:rsidRDefault="000C7C7A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1560,0</w:t>
            </w:r>
          </w:p>
        </w:tc>
      </w:tr>
      <w:tr w:rsidR="009C3EA5" w:rsidRPr="0010085A" w:rsidTr="00A34F05">
        <w:trPr>
          <w:trHeight w:hRule="exact" w:val="430"/>
        </w:trPr>
        <w:tc>
          <w:tcPr>
            <w:tcW w:w="4961" w:type="dxa"/>
            <w:shd w:val="clear" w:color="auto" w:fill="FABF8F" w:themeFill="accent6" w:themeFillTint="99"/>
          </w:tcPr>
          <w:p w:rsidR="009C3EA5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9C3EA5" w:rsidRPr="0010085A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C3EA5" w:rsidRPr="0010085A" w:rsidRDefault="00186BAE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1430,0</w:t>
            </w:r>
          </w:p>
        </w:tc>
        <w:tc>
          <w:tcPr>
            <w:tcW w:w="1418" w:type="dxa"/>
          </w:tcPr>
          <w:p w:rsidR="009C3EA5" w:rsidRPr="0010085A" w:rsidRDefault="00186BAE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1443,0</w:t>
            </w:r>
          </w:p>
        </w:tc>
        <w:tc>
          <w:tcPr>
            <w:tcW w:w="1559" w:type="dxa"/>
          </w:tcPr>
          <w:p w:rsidR="009C3EA5" w:rsidRPr="0010085A" w:rsidRDefault="00186BAE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1456,0</w:t>
            </w:r>
          </w:p>
        </w:tc>
      </w:tr>
      <w:tr w:rsidR="009C3EA5" w:rsidRPr="0010085A" w:rsidTr="00A34F05">
        <w:trPr>
          <w:trHeight w:hRule="exact" w:val="422"/>
        </w:trPr>
        <w:tc>
          <w:tcPr>
            <w:tcW w:w="4961" w:type="dxa"/>
            <w:shd w:val="clear" w:color="auto" w:fill="FABF8F" w:themeFill="accent6" w:themeFillTint="99"/>
          </w:tcPr>
          <w:p w:rsidR="009C3EA5" w:rsidRPr="00604F9F" w:rsidRDefault="009C3EA5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701" w:type="dxa"/>
          </w:tcPr>
          <w:p w:rsidR="009C3EA5" w:rsidRPr="0010085A" w:rsidRDefault="00186BAE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98,0</w:t>
            </w:r>
          </w:p>
        </w:tc>
        <w:tc>
          <w:tcPr>
            <w:tcW w:w="1418" w:type="dxa"/>
          </w:tcPr>
          <w:p w:rsidR="009C3EA5" w:rsidRPr="0010085A" w:rsidRDefault="00186BAE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98,0</w:t>
            </w:r>
          </w:p>
        </w:tc>
        <w:tc>
          <w:tcPr>
            <w:tcW w:w="1559" w:type="dxa"/>
          </w:tcPr>
          <w:p w:rsidR="009C3EA5" w:rsidRPr="0010085A" w:rsidRDefault="000C7C7A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104,0</w:t>
            </w:r>
          </w:p>
        </w:tc>
      </w:tr>
    </w:tbl>
    <w:p w:rsidR="009C3EA5" w:rsidRDefault="009C3EA5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2D72" w:rsidRPr="00A02D72" w:rsidRDefault="00A02D72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Налоговые </w:t>
      </w:r>
      <w:r w:rsidR="00186BAE">
        <w:rPr>
          <w:rFonts w:ascii="Times New Roman" w:hAnsi="Times New Roman"/>
          <w:sz w:val="28"/>
          <w:szCs w:val="28"/>
        </w:rPr>
        <w:t xml:space="preserve">и неналоговые </w:t>
      </w:r>
      <w:r w:rsidRPr="00A02D72">
        <w:rPr>
          <w:rFonts w:ascii="Times New Roman" w:hAnsi="Times New Roman"/>
          <w:sz w:val="28"/>
          <w:szCs w:val="28"/>
        </w:rPr>
        <w:t xml:space="preserve">доходы бюджета муниципального образования прогнозируются в сумме </w:t>
      </w:r>
      <w:r w:rsidR="00186BAE">
        <w:rPr>
          <w:rFonts w:ascii="Times New Roman" w:hAnsi="Times New Roman"/>
          <w:sz w:val="28"/>
          <w:szCs w:val="28"/>
        </w:rPr>
        <w:t>8255,1</w:t>
      </w:r>
      <w:r w:rsidRPr="00A02D72">
        <w:rPr>
          <w:rFonts w:ascii="Times New Roman" w:hAnsi="Times New Roman"/>
          <w:sz w:val="28"/>
          <w:szCs w:val="28"/>
        </w:rPr>
        <w:t xml:space="preserve"> тыс. рублей.</w:t>
      </w:r>
    </w:p>
    <w:p w:rsidR="00B5140B" w:rsidRDefault="00A02D72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являются земельный налог, налог на имущество физических лиц и </w:t>
      </w:r>
      <w:r w:rsidR="00C3557C">
        <w:rPr>
          <w:rFonts w:ascii="Times New Roman" w:hAnsi="Times New Roman"/>
          <w:sz w:val="28"/>
          <w:szCs w:val="28"/>
        </w:rPr>
        <w:t>налог на доходы физических лиц.</w:t>
      </w:r>
    </w:p>
    <w:p w:rsidR="000C7C7A" w:rsidRPr="00186BAE" w:rsidRDefault="000C7C7A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B3134" w:rsidRPr="0072042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lastRenderedPageBreak/>
        <w:t>Расходы бюджета – выплачиваемые из бюджета денежные средства.</w:t>
      </w:r>
    </w:p>
    <w:p w:rsidR="005B3134" w:rsidRPr="005316FE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6FE">
        <w:rPr>
          <w:rFonts w:ascii="Times New Roman" w:hAnsi="Times New Roman"/>
          <w:b/>
          <w:sz w:val="28"/>
          <w:szCs w:val="28"/>
        </w:rPr>
        <w:t>В каких единицах измеряются параметры бюджетов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0B" w:rsidRDefault="00B5140B" w:rsidP="00AC6FD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2B" w:rsidRDefault="0072042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2148EC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>-201</w:t>
      </w:r>
      <w:r w:rsidR="002148EC">
        <w:rPr>
          <w:rFonts w:ascii="Times New Roman" w:hAnsi="Times New Roman"/>
          <w:b/>
          <w:sz w:val="32"/>
          <w:szCs w:val="32"/>
        </w:rPr>
        <w:t>8</w:t>
      </w:r>
      <w:r w:rsidR="001837E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662"/>
        <w:gridCol w:w="1018"/>
        <w:gridCol w:w="904"/>
        <w:gridCol w:w="904"/>
      </w:tblGrid>
      <w:tr w:rsidR="00560746" w:rsidRPr="005F595D" w:rsidTr="0072042B">
        <w:trPr>
          <w:trHeight w:val="413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2148EC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2148EC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2148EC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2148EC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560746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560746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148E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B20FB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148E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B20FB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148E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B20FB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148E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B20FB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88,2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148E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B20FB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</w:tr>
      <w:tr w:rsidR="00B63052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63052" w:rsidRPr="005F595D" w:rsidRDefault="00B6305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63052" w:rsidRPr="005F595D" w:rsidRDefault="00B6305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52" w:rsidRDefault="002148E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52" w:rsidRDefault="00B20FB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52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42B" w:rsidRDefault="00A903CF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2042B" w:rsidRDefault="0072042B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5E5B" w:rsidRDefault="00C55E5B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AC60A0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696"/>
        <w:gridCol w:w="1126"/>
        <w:gridCol w:w="1126"/>
        <w:gridCol w:w="1126"/>
      </w:tblGrid>
      <w:tr w:rsidR="00560746" w:rsidRPr="005F595D" w:rsidTr="0072042B">
        <w:trPr>
          <w:trHeight w:val="4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915F08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915F0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915F08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560746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915F0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977,09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9A7DD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1477,73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1375,62</w:t>
            </w:r>
          </w:p>
        </w:tc>
      </w:tr>
      <w:tr w:rsidR="00560746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915F0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9A7DD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35,28</w:t>
            </w:r>
          </w:p>
        </w:tc>
      </w:tr>
      <w:tr w:rsidR="00560746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915F0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399,97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9A7DD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507" w:rsidRPr="005F595D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29,00</w:t>
            </w:r>
          </w:p>
        </w:tc>
      </w:tr>
      <w:tr w:rsidR="00380604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80604" w:rsidRPr="005F595D" w:rsidRDefault="00380604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80604" w:rsidRPr="005F595D" w:rsidRDefault="00380604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604" w:rsidRDefault="00915F0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604" w:rsidRDefault="009A7DD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604" w:rsidRPr="005F595D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44,11</w:t>
            </w:r>
          </w:p>
        </w:tc>
      </w:tr>
      <w:tr w:rsidR="00560746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A47107" w:rsidP="00A471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915F08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1464,19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9A7DD1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1654,34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2E761D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1560,48</w:t>
            </w:r>
          </w:p>
        </w:tc>
      </w:tr>
    </w:tbl>
    <w:p w:rsidR="00BF3FF7" w:rsidRDefault="00BF3FF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C55E5B" w:rsidRPr="00C55E5B" w:rsidRDefault="00C55E5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316FE" w:rsidRDefault="00F43C0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55E5B" w:rsidRDefault="005B3134" w:rsidP="00BF3FF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2C4D37" w:rsidRDefault="00EC00E9" w:rsidP="00BF3FF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бюджета Ивантеевского</w:t>
      </w:r>
      <w:r w:rsidR="00BF3FF7">
        <w:rPr>
          <w:sz w:val="28"/>
          <w:szCs w:val="28"/>
        </w:rPr>
        <w:t xml:space="preserve"> муниципального о</w:t>
      </w:r>
      <w:r w:rsidR="002E761D">
        <w:rPr>
          <w:sz w:val="28"/>
          <w:szCs w:val="28"/>
        </w:rPr>
        <w:t>бразования запланированы на 2018</w:t>
      </w:r>
      <w:r w:rsidR="00BF3FF7">
        <w:rPr>
          <w:sz w:val="28"/>
          <w:szCs w:val="28"/>
        </w:rPr>
        <w:t xml:space="preserve"> год в сумме </w:t>
      </w:r>
      <w:r w:rsidR="00BF3FF7">
        <w:rPr>
          <w:b/>
          <w:bCs/>
          <w:sz w:val="26"/>
          <w:szCs w:val="26"/>
        </w:rPr>
        <w:t xml:space="preserve"> </w:t>
      </w:r>
      <w:r w:rsidR="002E761D">
        <w:rPr>
          <w:bCs/>
          <w:sz w:val="26"/>
          <w:szCs w:val="26"/>
        </w:rPr>
        <w:t>8844,8</w:t>
      </w:r>
      <w:r w:rsidR="00BF3FF7">
        <w:rPr>
          <w:b/>
          <w:bCs/>
          <w:sz w:val="26"/>
          <w:szCs w:val="26"/>
        </w:rPr>
        <w:t xml:space="preserve"> </w:t>
      </w:r>
      <w:r w:rsidR="00BF3FF7">
        <w:rPr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2C4D37">
        <w:rPr>
          <w:sz w:val="28"/>
          <w:szCs w:val="28"/>
        </w:rPr>
        <w:t xml:space="preserve">                          </w:t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C55E5B">
        <w:rPr>
          <w:sz w:val="28"/>
          <w:szCs w:val="28"/>
        </w:rPr>
        <w:t xml:space="preserve">                                                                                                     </w:t>
      </w:r>
      <w:r w:rsidR="002C4D37">
        <w:rPr>
          <w:sz w:val="28"/>
          <w:szCs w:val="28"/>
        </w:rPr>
        <w:t>тыс.</w:t>
      </w:r>
      <w:r w:rsidR="00274A66">
        <w:rPr>
          <w:sz w:val="28"/>
          <w:szCs w:val="28"/>
        </w:rPr>
        <w:t xml:space="preserve"> </w:t>
      </w:r>
      <w:r w:rsidR="002C4D37">
        <w:rPr>
          <w:sz w:val="28"/>
          <w:szCs w:val="28"/>
        </w:rPr>
        <w:t>руб</w:t>
      </w:r>
      <w:r w:rsidR="00274A66">
        <w:rPr>
          <w:sz w:val="28"/>
          <w:szCs w:val="28"/>
        </w:rPr>
        <w:t>.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559"/>
        <w:gridCol w:w="1418"/>
        <w:gridCol w:w="1275"/>
        <w:gridCol w:w="1554"/>
      </w:tblGrid>
      <w:tr w:rsidR="006F65B9" w:rsidRPr="005F595D" w:rsidTr="006F65B9">
        <w:tc>
          <w:tcPr>
            <w:tcW w:w="4361" w:type="dxa"/>
            <w:shd w:val="clear" w:color="auto" w:fill="FABF8F" w:themeFill="accent6" w:themeFillTint="99"/>
          </w:tcPr>
          <w:p w:rsidR="006F65B9" w:rsidRPr="005F595D" w:rsidRDefault="006F65B9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6F65B9" w:rsidRPr="005F595D" w:rsidRDefault="006F65B9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B6055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6F65B9" w:rsidRDefault="00B6055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2017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B6055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2018</w:t>
            </w:r>
            <w:r w:rsidR="006F65B9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2C4D37" w:rsidRPr="005F595D" w:rsidTr="00425706">
        <w:trPr>
          <w:trHeight w:val="1046"/>
        </w:trPr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575964303" r:id="rId21"/>
              </w:object>
            </w:r>
          </w:p>
        </w:tc>
        <w:tc>
          <w:tcPr>
            <w:tcW w:w="1418" w:type="dxa"/>
          </w:tcPr>
          <w:p w:rsidR="002C4D37" w:rsidRPr="0057346F" w:rsidRDefault="00B6055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2296,7</w:t>
            </w:r>
          </w:p>
        </w:tc>
        <w:tc>
          <w:tcPr>
            <w:tcW w:w="1275" w:type="dxa"/>
          </w:tcPr>
          <w:p w:rsidR="00A12AE5" w:rsidRPr="0057346F" w:rsidRDefault="0065793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93,2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164,4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575964304" r:id="rId23"/>
              </w:object>
            </w:r>
          </w:p>
        </w:tc>
        <w:tc>
          <w:tcPr>
            <w:tcW w:w="1418" w:type="dxa"/>
          </w:tcPr>
          <w:p w:rsidR="002C4D37" w:rsidRPr="0057346F" w:rsidRDefault="00B6055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318,0</w:t>
            </w:r>
          </w:p>
        </w:tc>
        <w:tc>
          <w:tcPr>
            <w:tcW w:w="1275" w:type="dxa"/>
          </w:tcPr>
          <w:p w:rsidR="00A12AE5" w:rsidRPr="0057346F" w:rsidRDefault="0065793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307,8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333,4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4" o:title=""/>
                </v:shape>
                <o:OLEObject Type="Embed" ProgID="PBrush" ShapeID="_x0000_i1027" DrawAspect="Content" ObjectID="_1575964305" r:id="rId25"/>
              </w:object>
            </w:r>
          </w:p>
        </w:tc>
        <w:tc>
          <w:tcPr>
            <w:tcW w:w="1418" w:type="dxa"/>
          </w:tcPr>
          <w:p w:rsidR="002C4D37" w:rsidRPr="0057346F" w:rsidRDefault="00B6055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91,7</w:t>
            </w:r>
          </w:p>
        </w:tc>
        <w:tc>
          <w:tcPr>
            <w:tcW w:w="1275" w:type="dxa"/>
          </w:tcPr>
          <w:p w:rsidR="00A12AE5" w:rsidRPr="0057346F" w:rsidRDefault="004F19E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99,0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575964306" r:id="rId27"/>
              </w:object>
            </w:r>
          </w:p>
        </w:tc>
        <w:tc>
          <w:tcPr>
            <w:tcW w:w="1418" w:type="dxa"/>
          </w:tcPr>
          <w:p w:rsidR="002C4D37" w:rsidRPr="0057346F" w:rsidRDefault="00B6055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5610,5</w:t>
            </w:r>
          </w:p>
        </w:tc>
        <w:tc>
          <w:tcPr>
            <w:tcW w:w="1275" w:type="dxa"/>
          </w:tcPr>
          <w:p w:rsidR="00A12AE5" w:rsidRPr="0057346F" w:rsidRDefault="004F19E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8375,8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7797,0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8" o:title=""/>
                </v:shape>
                <o:OLEObject Type="Embed" ProgID="PBrush" ShapeID="_x0000_i1029" DrawAspect="Content" ObjectID="_1575964307" r:id="rId29"/>
              </w:object>
            </w:r>
          </w:p>
        </w:tc>
        <w:tc>
          <w:tcPr>
            <w:tcW w:w="1418" w:type="dxa"/>
          </w:tcPr>
          <w:p w:rsidR="002C4D37" w:rsidRPr="0057346F" w:rsidRDefault="00B6055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89,8</w:t>
            </w:r>
          </w:p>
        </w:tc>
        <w:tc>
          <w:tcPr>
            <w:tcW w:w="1275" w:type="dxa"/>
          </w:tcPr>
          <w:p w:rsidR="00A12AE5" w:rsidRPr="0057346F" w:rsidRDefault="004F19E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300,0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20">
                <v:shape id="_x0000_i1030" type="#_x0000_t75" style="width:45pt;height:36pt" o:ole="">
                  <v:imagedata r:id="rId30" o:title=""/>
                </v:shape>
                <o:OLEObject Type="Embed" ProgID="PBrush" ShapeID="_x0000_i1030" DrawAspect="Content" ObjectID="_1575964308" r:id="rId31"/>
              </w:object>
            </w:r>
          </w:p>
        </w:tc>
        <w:tc>
          <w:tcPr>
            <w:tcW w:w="1418" w:type="dxa"/>
          </w:tcPr>
          <w:p w:rsidR="002C4D37" w:rsidRPr="0057346F" w:rsidRDefault="00B6055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275" w:type="dxa"/>
          </w:tcPr>
          <w:p w:rsidR="00A12AE5" w:rsidRPr="0057346F" w:rsidRDefault="004F19E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7C05BC" w:rsidRPr="005F595D" w:rsidTr="00425706">
        <w:tc>
          <w:tcPr>
            <w:tcW w:w="4361" w:type="dxa"/>
            <w:shd w:val="clear" w:color="auto" w:fill="FABF8F" w:themeFill="accent6" w:themeFillTint="99"/>
          </w:tcPr>
          <w:p w:rsidR="007C05BC" w:rsidRPr="0072042B" w:rsidRDefault="007C05BC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C05BC" w:rsidRPr="005F595D" w:rsidRDefault="00780220" w:rsidP="00087B50">
            <w:pPr>
              <w:spacing w:line="240" w:lineRule="auto"/>
              <w:jc w:val="center"/>
              <w:rPr>
                <w:rFonts w:eastAsia="Calibri"/>
              </w:rPr>
            </w:pPr>
            <w:r w:rsidRPr="009D6EB7">
              <w:rPr>
                <w:b/>
              </w:rPr>
              <w:object w:dxaOrig="810" w:dyaOrig="720">
                <v:shape id="_x0000_i1031" type="#_x0000_t75" style="width:44.25pt;height:36pt" o:ole="">
                  <v:imagedata r:id="rId32" o:title=""/>
                </v:shape>
                <o:OLEObject Type="Embed" ProgID="PBrush" ShapeID="_x0000_i1031" DrawAspect="Content" ObjectID="_1575964309" r:id="rId33"/>
              </w:object>
            </w:r>
          </w:p>
        </w:tc>
        <w:tc>
          <w:tcPr>
            <w:tcW w:w="1418" w:type="dxa"/>
          </w:tcPr>
          <w:p w:rsidR="007C05BC" w:rsidRPr="0057346F" w:rsidRDefault="00B6055E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7C05BC" w:rsidRPr="0057346F" w:rsidRDefault="004F19EF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  <w:tc>
          <w:tcPr>
            <w:tcW w:w="1554" w:type="dxa"/>
          </w:tcPr>
          <w:p w:rsidR="007C05BC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15458B" w:rsidRDefault="0015458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2042B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2C4D37" w:rsidRPr="0057346F" w:rsidRDefault="00B6055E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8407,4</w:t>
            </w:r>
          </w:p>
        </w:tc>
        <w:tc>
          <w:tcPr>
            <w:tcW w:w="1275" w:type="dxa"/>
          </w:tcPr>
          <w:p w:rsidR="002C4D37" w:rsidRPr="0057346F" w:rsidRDefault="004F19EF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9376,8</w:t>
            </w:r>
          </w:p>
        </w:tc>
        <w:tc>
          <w:tcPr>
            <w:tcW w:w="1554" w:type="dxa"/>
          </w:tcPr>
          <w:p w:rsidR="002C4D37" w:rsidRPr="0057346F" w:rsidRDefault="002E761D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8844,8</w:t>
            </w:r>
          </w:p>
        </w:tc>
      </w:tr>
    </w:tbl>
    <w:p w:rsidR="00BF3FF7" w:rsidRDefault="00BF3FF7" w:rsidP="00BF3FF7">
      <w:pPr>
        <w:pStyle w:val="a3"/>
        <w:spacing w:before="0" w:beforeAutospacing="0"/>
        <w:ind w:firstLine="708"/>
        <w:jc w:val="both"/>
        <w:rPr>
          <w:sz w:val="28"/>
          <w:szCs w:val="28"/>
          <w:lang w:val="en-US"/>
        </w:rPr>
      </w:pPr>
    </w:p>
    <w:p w:rsidR="00BF3FF7" w:rsidRPr="00BF3FF7" w:rsidRDefault="00BF3FF7" w:rsidP="00BF3FF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BF3FF7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63604D" w:rsidRDefault="00F43C0D" w:rsidP="005316FE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05500" cy="18669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E34E0" w:rsidRPr="005316FE" w:rsidRDefault="009E5183" w:rsidP="00916E80">
      <w:pPr>
        <w:spacing w:line="240" w:lineRule="auto"/>
        <w:jc w:val="both"/>
        <w:rPr>
          <w:rFonts w:ascii="Times New Roman" w:hAnsi="Times New Roman"/>
        </w:rPr>
      </w:pPr>
      <w:r w:rsidRPr="005316FE">
        <w:rPr>
          <w:rFonts w:ascii="Times New Roman" w:hAnsi="Times New Roman"/>
          <w:sz w:val="28"/>
          <w:szCs w:val="28"/>
        </w:rPr>
        <w:t xml:space="preserve">   </w:t>
      </w:r>
      <w:r w:rsidRPr="005316FE">
        <w:rPr>
          <w:rFonts w:ascii="Times New Roman" w:hAnsi="Times New Roman"/>
          <w:sz w:val="28"/>
          <w:szCs w:val="28"/>
        </w:rPr>
        <w:tab/>
      </w:r>
      <w:r w:rsidR="00BE34E0" w:rsidRPr="005316FE">
        <w:rPr>
          <w:rFonts w:ascii="Times New Roman" w:hAnsi="Times New Roman"/>
          <w:sz w:val="28"/>
          <w:szCs w:val="28"/>
        </w:rPr>
        <w:t xml:space="preserve"> </w:t>
      </w:r>
    </w:p>
    <w:p w:rsidR="009E5183" w:rsidRDefault="009E5183" w:rsidP="009E5183"/>
    <w:p w:rsidR="00BB2796" w:rsidRDefault="00BB2796"/>
    <w:sectPr w:rsidR="00BB2796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B9C"/>
    <w:rsid w:val="00016C88"/>
    <w:rsid w:val="00023F35"/>
    <w:rsid w:val="00030D36"/>
    <w:rsid w:val="00032D1E"/>
    <w:rsid w:val="0004030A"/>
    <w:rsid w:val="000406E8"/>
    <w:rsid w:val="00040941"/>
    <w:rsid w:val="00045E9A"/>
    <w:rsid w:val="00053B6D"/>
    <w:rsid w:val="0005753C"/>
    <w:rsid w:val="00064624"/>
    <w:rsid w:val="00082906"/>
    <w:rsid w:val="000871EA"/>
    <w:rsid w:val="00087B50"/>
    <w:rsid w:val="000905ED"/>
    <w:rsid w:val="00092D7A"/>
    <w:rsid w:val="00093D79"/>
    <w:rsid w:val="000A3FE6"/>
    <w:rsid w:val="000C13AA"/>
    <w:rsid w:val="000C6429"/>
    <w:rsid w:val="000C7C7A"/>
    <w:rsid w:val="000E3AFD"/>
    <w:rsid w:val="000E6BA2"/>
    <w:rsid w:val="000F0320"/>
    <w:rsid w:val="000F0B91"/>
    <w:rsid w:val="00103942"/>
    <w:rsid w:val="001044C9"/>
    <w:rsid w:val="00106AC0"/>
    <w:rsid w:val="00124AA6"/>
    <w:rsid w:val="001325ED"/>
    <w:rsid w:val="001379F2"/>
    <w:rsid w:val="00142054"/>
    <w:rsid w:val="001445A2"/>
    <w:rsid w:val="00146153"/>
    <w:rsid w:val="001527B7"/>
    <w:rsid w:val="0015458B"/>
    <w:rsid w:val="00155515"/>
    <w:rsid w:val="00155F33"/>
    <w:rsid w:val="00161DDF"/>
    <w:rsid w:val="00164831"/>
    <w:rsid w:val="001837E2"/>
    <w:rsid w:val="001843D6"/>
    <w:rsid w:val="00186BAE"/>
    <w:rsid w:val="00192532"/>
    <w:rsid w:val="00195991"/>
    <w:rsid w:val="001A3687"/>
    <w:rsid w:val="001A616C"/>
    <w:rsid w:val="001A6837"/>
    <w:rsid w:val="001B136D"/>
    <w:rsid w:val="001B69AA"/>
    <w:rsid w:val="001B6AC8"/>
    <w:rsid w:val="001D0443"/>
    <w:rsid w:val="001E0747"/>
    <w:rsid w:val="001E7533"/>
    <w:rsid w:val="001F2AB0"/>
    <w:rsid w:val="001F7170"/>
    <w:rsid w:val="00205C70"/>
    <w:rsid w:val="002116FC"/>
    <w:rsid w:val="002148EC"/>
    <w:rsid w:val="0022131C"/>
    <w:rsid w:val="002213EB"/>
    <w:rsid w:val="002266CF"/>
    <w:rsid w:val="00236B8C"/>
    <w:rsid w:val="00240615"/>
    <w:rsid w:val="00242112"/>
    <w:rsid w:val="002425A2"/>
    <w:rsid w:val="00267FBA"/>
    <w:rsid w:val="00272F3E"/>
    <w:rsid w:val="00274A66"/>
    <w:rsid w:val="00293459"/>
    <w:rsid w:val="0029398F"/>
    <w:rsid w:val="002A5D58"/>
    <w:rsid w:val="002A7AB1"/>
    <w:rsid w:val="002B310B"/>
    <w:rsid w:val="002C49BE"/>
    <w:rsid w:val="002C4D37"/>
    <w:rsid w:val="002D1B9C"/>
    <w:rsid w:val="002D2BC5"/>
    <w:rsid w:val="002E1C1C"/>
    <w:rsid w:val="002E3AFA"/>
    <w:rsid w:val="002E6FA8"/>
    <w:rsid w:val="002E761D"/>
    <w:rsid w:val="002F4BA1"/>
    <w:rsid w:val="002F7409"/>
    <w:rsid w:val="00303C0D"/>
    <w:rsid w:val="00306C74"/>
    <w:rsid w:val="00314CA6"/>
    <w:rsid w:val="00315AEF"/>
    <w:rsid w:val="00320169"/>
    <w:rsid w:val="00326665"/>
    <w:rsid w:val="00331123"/>
    <w:rsid w:val="003359F3"/>
    <w:rsid w:val="003372BB"/>
    <w:rsid w:val="00341990"/>
    <w:rsid w:val="00341E4D"/>
    <w:rsid w:val="003738A0"/>
    <w:rsid w:val="00380604"/>
    <w:rsid w:val="00380D31"/>
    <w:rsid w:val="00391FF5"/>
    <w:rsid w:val="00396EA0"/>
    <w:rsid w:val="003C3C9A"/>
    <w:rsid w:val="003D76F8"/>
    <w:rsid w:val="003E4EFA"/>
    <w:rsid w:val="003E6542"/>
    <w:rsid w:val="003F6114"/>
    <w:rsid w:val="003F7D87"/>
    <w:rsid w:val="00400BF9"/>
    <w:rsid w:val="0040472C"/>
    <w:rsid w:val="00404AA2"/>
    <w:rsid w:val="00410A47"/>
    <w:rsid w:val="00425706"/>
    <w:rsid w:val="0044514F"/>
    <w:rsid w:val="00454C55"/>
    <w:rsid w:val="0045550C"/>
    <w:rsid w:val="00457690"/>
    <w:rsid w:val="00465C35"/>
    <w:rsid w:val="004677AF"/>
    <w:rsid w:val="00497390"/>
    <w:rsid w:val="00497B96"/>
    <w:rsid w:val="004A1715"/>
    <w:rsid w:val="004B6422"/>
    <w:rsid w:val="004C42CA"/>
    <w:rsid w:val="004E00B8"/>
    <w:rsid w:val="004E0554"/>
    <w:rsid w:val="004F03C1"/>
    <w:rsid w:val="004F19EF"/>
    <w:rsid w:val="004F1D1B"/>
    <w:rsid w:val="005024BB"/>
    <w:rsid w:val="005065D9"/>
    <w:rsid w:val="00511D8F"/>
    <w:rsid w:val="00513E45"/>
    <w:rsid w:val="00514586"/>
    <w:rsid w:val="00515503"/>
    <w:rsid w:val="00516FA4"/>
    <w:rsid w:val="00520777"/>
    <w:rsid w:val="00523042"/>
    <w:rsid w:val="00525D66"/>
    <w:rsid w:val="00527831"/>
    <w:rsid w:val="005316FE"/>
    <w:rsid w:val="00533D87"/>
    <w:rsid w:val="005356D5"/>
    <w:rsid w:val="005552B7"/>
    <w:rsid w:val="0055666C"/>
    <w:rsid w:val="00560746"/>
    <w:rsid w:val="0056078D"/>
    <w:rsid w:val="00562AE1"/>
    <w:rsid w:val="005638AE"/>
    <w:rsid w:val="00572F61"/>
    <w:rsid w:val="0057346F"/>
    <w:rsid w:val="0057788E"/>
    <w:rsid w:val="0059180F"/>
    <w:rsid w:val="005930A5"/>
    <w:rsid w:val="005A328F"/>
    <w:rsid w:val="005B3134"/>
    <w:rsid w:val="005D1906"/>
    <w:rsid w:val="005E1B6E"/>
    <w:rsid w:val="005E572A"/>
    <w:rsid w:val="005F19E4"/>
    <w:rsid w:val="005F282B"/>
    <w:rsid w:val="006113CB"/>
    <w:rsid w:val="00617635"/>
    <w:rsid w:val="0062487F"/>
    <w:rsid w:val="00632591"/>
    <w:rsid w:val="00634A88"/>
    <w:rsid w:val="0063604D"/>
    <w:rsid w:val="00637F29"/>
    <w:rsid w:val="0064498E"/>
    <w:rsid w:val="00646E18"/>
    <w:rsid w:val="00651E1D"/>
    <w:rsid w:val="0065425F"/>
    <w:rsid w:val="0065703F"/>
    <w:rsid w:val="0065793E"/>
    <w:rsid w:val="00665482"/>
    <w:rsid w:val="006657CB"/>
    <w:rsid w:val="00665D9B"/>
    <w:rsid w:val="00670C21"/>
    <w:rsid w:val="00683A84"/>
    <w:rsid w:val="00690EC0"/>
    <w:rsid w:val="00692E0D"/>
    <w:rsid w:val="006B4573"/>
    <w:rsid w:val="006B4F03"/>
    <w:rsid w:val="006C1212"/>
    <w:rsid w:val="006C24D6"/>
    <w:rsid w:val="006C4B5C"/>
    <w:rsid w:val="006E19FF"/>
    <w:rsid w:val="006E6688"/>
    <w:rsid w:val="006F4EB7"/>
    <w:rsid w:val="006F65B9"/>
    <w:rsid w:val="00700F08"/>
    <w:rsid w:val="007067F8"/>
    <w:rsid w:val="0070787B"/>
    <w:rsid w:val="007130F6"/>
    <w:rsid w:val="00715342"/>
    <w:rsid w:val="0072042B"/>
    <w:rsid w:val="00731E5D"/>
    <w:rsid w:val="00732DC4"/>
    <w:rsid w:val="00733148"/>
    <w:rsid w:val="00734ED7"/>
    <w:rsid w:val="007437C2"/>
    <w:rsid w:val="00767CE4"/>
    <w:rsid w:val="00771D69"/>
    <w:rsid w:val="00776929"/>
    <w:rsid w:val="00780220"/>
    <w:rsid w:val="0078513C"/>
    <w:rsid w:val="00787507"/>
    <w:rsid w:val="00793F24"/>
    <w:rsid w:val="007B1CDF"/>
    <w:rsid w:val="007B6E33"/>
    <w:rsid w:val="007C0283"/>
    <w:rsid w:val="007C05BC"/>
    <w:rsid w:val="007C0C35"/>
    <w:rsid w:val="007C35F2"/>
    <w:rsid w:val="007C3617"/>
    <w:rsid w:val="007D5314"/>
    <w:rsid w:val="007E090C"/>
    <w:rsid w:val="007E4BB4"/>
    <w:rsid w:val="00803925"/>
    <w:rsid w:val="0081184E"/>
    <w:rsid w:val="008246C8"/>
    <w:rsid w:val="00831D99"/>
    <w:rsid w:val="00832DEA"/>
    <w:rsid w:val="00835626"/>
    <w:rsid w:val="008518B7"/>
    <w:rsid w:val="0085209A"/>
    <w:rsid w:val="0086166C"/>
    <w:rsid w:val="0086702A"/>
    <w:rsid w:val="008677B3"/>
    <w:rsid w:val="00875878"/>
    <w:rsid w:val="00877066"/>
    <w:rsid w:val="00880D07"/>
    <w:rsid w:val="00881A12"/>
    <w:rsid w:val="00885A65"/>
    <w:rsid w:val="00885D01"/>
    <w:rsid w:val="0088659A"/>
    <w:rsid w:val="00894B4A"/>
    <w:rsid w:val="008C0725"/>
    <w:rsid w:val="008C4757"/>
    <w:rsid w:val="008C66A7"/>
    <w:rsid w:val="008D37EA"/>
    <w:rsid w:val="008F1A39"/>
    <w:rsid w:val="00900C82"/>
    <w:rsid w:val="00915F08"/>
    <w:rsid w:val="00916E80"/>
    <w:rsid w:val="00924F07"/>
    <w:rsid w:val="00925434"/>
    <w:rsid w:val="009255C0"/>
    <w:rsid w:val="0092747B"/>
    <w:rsid w:val="00935830"/>
    <w:rsid w:val="009403A7"/>
    <w:rsid w:val="00961AFC"/>
    <w:rsid w:val="0096263A"/>
    <w:rsid w:val="0098020D"/>
    <w:rsid w:val="0098218A"/>
    <w:rsid w:val="009847D4"/>
    <w:rsid w:val="00985FC8"/>
    <w:rsid w:val="00990B59"/>
    <w:rsid w:val="009A1C4C"/>
    <w:rsid w:val="009A6915"/>
    <w:rsid w:val="009A7DD1"/>
    <w:rsid w:val="009C3EA5"/>
    <w:rsid w:val="009C569F"/>
    <w:rsid w:val="009C755A"/>
    <w:rsid w:val="009D3473"/>
    <w:rsid w:val="009D6EB7"/>
    <w:rsid w:val="009E5183"/>
    <w:rsid w:val="009F06A9"/>
    <w:rsid w:val="00A00B5F"/>
    <w:rsid w:val="00A02D72"/>
    <w:rsid w:val="00A03B9E"/>
    <w:rsid w:val="00A04469"/>
    <w:rsid w:val="00A12AE5"/>
    <w:rsid w:val="00A17FC3"/>
    <w:rsid w:val="00A24FEB"/>
    <w:rsid w:val="00A26C46"/>
    <w:rsid w:val="00A34AC8"/>
    <w:rsid w:val="00A34F05"/>
    <w:rsid w:val="00A36DC6"/>
    <w:rsid w:val="00A441D2"/>
    <w:rsid w:val="00A47107"/>
    <w:rsid w:val="00A474EB"/>
    <w:rsid w:val="00A729D5"/>
    <w:rsid w:val="00A7481A"/>
    <w:rsid w:val="00A85610"/>
    <w:rsid w:val="00A903CF"/>
    <w:rsid w:val="00A90412"/>
    <w:rsid w:val="00A947D6"/>
    <w:rsid w:val="00AA524A"/>
    <w:rsid w:val="00AA6DE1"/>
    <w:rsid w:val="00AB1A12"/>
    <w:rsid w:val="00AB6AE6"/>
    <w:rsid w:val="00AB6F59"/>
    <w:rsid w:val="00AC60A0"/>
    <w:rsid w:val="00AC6FD2"/>
    <w:rsid w:val="00AD7C63"/>
    <w:rsid w:val="00AF4844"/>
    <w:rsid w:val="00B078F6"/>
    <w:rsid w:val="00B10606"/>
    <w:rsid w:val="00B11120"/>
    <w:rsid w:val="00B200AA"/>
    <w:rsid w:val="00B20FB7"/>
    <w:rsid w:val="00B21CA1"/>
    <w:rsid w:val="00B23A58"/>
    <w:rsid w:val="00B327CC"/>
    <w:rsid w:val="00B330BD"/>
    <w:rsid w:val="00B34B45"/>
    <w:rsid w:val="00B35CEB"/>
    <w:rsid w:val="00B47221"/>
    <w:rsid w:val="00B50FC7"/>
    <w:rsid w:val="00B5100E"/>
    <w:rsid w:val="00B5140B"/>
    <w:rsid w:val="00B6055E"/>
    <w:rsid w:val="00B63052"/>
    <w:rsid w:val="00B6685A"/>
    <w:rsid w:val="00B70EC9"/>
    <w:rsid w:val="00B759DF"/>
    <w:rsid w:val="00B87441"/>
    <w:rsid w:val="00B9483D"/>
    <w:rsid w:val="00BA7A6A"/>
    <w:rsid w:val="00BB1B4C"/>
    <w:rsid w:val="00BB2796"/>
    <w:rsid w:val="00BB6630"/>
    <w:rsid w:val="00BC20DA"/>
    <w:rsid w:val="00BC2A7A"/>
    <w:rsid w:val="00BC2C84"/>
    <w:rsid w:val="00BC71C2"/>
    <w:rsid w:val="00BE34E0"/>
    <w:rsid w:val="00BE6A45"/>
    <w:rsid w:val="00BF3FF7"/>
    <w:rsid w:val="00C03028"/>
    <w:rsid w:val="00C04ED3"/>
    <w:rsid w:val="00C07B03"/>
    <w:rsid w:val="00C11D72"/>
    <w:rsid w:val="00C1518B"/>
    <w:rsid w:val="00C236B5"/>
    <w:rsid w:val="00C23C82"/>
    <w:rsid w:val="00C3557C"/>
    <w:rsid w:val="00C3716B"/>
    <w:rsid w:val="00C40917"/>
    <w:rsid w:val="00C4264B"/>
    <w:rsid w:val="00C51D2D"/>
    <w:rsid w:val="00C55E5B"/>
    <w:rsid w:val="00C703E0"/>
    <w:rsid w:val="00C75F97"/>
    <w:rsid w:val="00C86AD0"/>
    <w:rsid w:val="00C9201C"/>
    <w:rsid w:val="00C955AC"/>
    <w:rsid w:val="00CA3FE7"/>
    <w:rsid w:val="00CB074C"/>
    <w:rsid w:val="00CB5BB1"/>
    <w:rsid w:val="00CC46A6"/>
    <w:rsid w:val="00CC729B"/>
    <w:rsid w:val="00CF0919"/>
    <w:rsid w:val="00CF327B"/>
    <w:rsid w:val="00CF3648"/>
    <w:rsid w:val="00CF5B3C"/>
    <w:rsid w:val="00CF6222"/>
    <w:rsid w:val="00CF64EF"/>
    <w:rsid w:val="00D038FE"/>
    <w:rsid w:val="00D174CF"/>
    <w:rsid w:val="00D17693"/>
    <w:rsid w:val="00D17765"/>
    <w:rsid w:val="00D2040C"/>
    <w:rsid w:val="00D31363"/>
    <w:rsid w:val="00D41DD9"/>
    <w:rsid w:val="00D44797"/>
    <w:rsid w:val="00D531B0"/>
    <w:rsid w:val="00D55494"/>
    <w:rsid w:val="00D55722"/>
    <w:rsid w:val="00D7300C"/>
    <w:rsid w:val="00D75BEB"/>
    <w:rsid w:val="00D916AB"/>
    <w:rsid w:val="00D95B8E"/>
    <w:rsid w:val="00DA0D30"/>
    <w:rsid w:val="00DE3307"/>
    <w:rsid w:val="00DE4231"/>
    <w:rsid w:val="00DF226C"/>
    <w:rsid w:val="00DF3F75"/>
    <w:rsid w:val="00E01243"/>
    <w:rsid w:val="00E023AB"/>
    <w:rsid w:val="00E024AD"/>
    <w:rsid w:val="00E11FCA"/>
    <w:rsid w:val="00E14CBA"/>
    <w:rsid w:val="00E22554"/>
    <w:rsid w:val="00E3608B"/>
    <w:rsid w:val="00E45544"/>
    <w:rsid w:val="00E455A4"/>
    <w:rsid w:val="00E56B70"/>
    <w:rsid w:val="00E57E8A"/>
    <w:rsid w:val="00E77058"/>
    <w:rsid w:val="00E771E2"/>
    <w:rsid w:val="00EA4B86"/>
    <w:rsid w:val="00EA4EC8"/>
    <w:rsid w:val="00EB36E0"/>
    <w:rsid w:val="00EB4FF2"/>
    <w:rsid w:val="00EC00E9"/>
    <w:rsid w:val="00EC0368"/>
    <w:rsid w:val="00ED351E"/>
    <w:rsid w:val="00F04D6C"/>
    <w:rsid w:val="00F10694"/>
    <w:rsid w:val="00F23EDB"/>
    <w:rsid w:val="00F2446A"/>
    <w:rsid w:val="00F30D81"/>
    <w:rsid w:val="00F35984"/>
    <w:rsid w:val="00F43C0D"/>
    <w:rsid w:val="00F53579"/>
    <w:rsid w:val="00F55E9B"/>
    <w:rsid w:val="00F62E4C"/>
    <w:rsid w:val="00F938D9"/>
    <w:rsid w:val="00F97920"/>
    <w:rsid w:val="00FB39FC"/>
    <w:rsid w:val="00FB4969"/>
    <w:rsid w:val="00FD69D6"/>
    <w:rsid w:val="00FF0434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chart" Target="charts/chart6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hart" Target="charts/chart5.xml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2.xml"/><Relationship Id="rId22" Type="http://schemas.openxmlformats.org/officeDocument/2006/relationships/image" Target="media/image11.png"/><Relationship Id="rId27" Type="http://schemas.openxmlformats.org/officeDocument/2006/relationships/oleObject" Target="embeddings/oleObject4.bin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070735561039873E-2"/>
          <c:y val="0.12376134801331683"/>
          <c:w val="0.56037286664862473"/>
          <c:h val="0.745123503397691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-2.7275520908145456E-2"/>
                  <c:y val="2.8841849314290556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8274289096947462E-2"/>
                  <c:y val="-3.330265534989944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3956943193046383E-2"/>
                  <c:y val="-4.148663235277413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147238435991521E-3"/>
                  <c:y val="-8.798309302246312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5263748597081941"/>
                  <c:y val="0.17754239624156587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4776195904804852E-3"/>
                  <c:y val="-4.205707163316919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6.4000000000000085E-2</c:v>
                </c:pt>
                <c:pt idx="1">
                  <c:v>0.12000000000000002</c:v>
                </c:pt>
                <c:pt idx="2">
                  <c:v>6.3000000000000014E-2</c:v>
                </c:pt>
                <c:pt idx="3">
                  <c:v>0.16300000000000012</c:v>
                </c:pt>
                <c:pt idx="4">
                  <c:v>0.58600000000000041</c:v>
                </c:pt>
                <c:pt idx="5">
                  <c:v>4.0000000000000053E-3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0473111259102805"/>
          <c:y val="5.5558055243094623E-2"/>
          <c:w val="0.26327069812790832"/>
          <c:h val="0.91558191589687654"/>
        </c:manualLayout>
      </c:layout>
      <c:overlay val="0"/>
    </c:legend>
    <c:plotVisOnly val="1"/>
    <c:dispBlanksAs val="zero"/>
    <c:showDLblsOverMax val="0"/>
  </c:chart>
  <c:spPr>
    <a:solidFill>
      <a:srgbClr val="F79646">
        <a:lumMod val="20000"/>
        <a:lumOff val="80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805870196457957E-2"/>
          <c:y val="0.134571692052007"/>
          <c:w val="0.55446524994522928"/>
          <c:h val="0.813224698264068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505436820397453E-2"/>
                  <c:y val="-2.852886632414173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400345305673956E-3"/>
                  <c:y val="-1.404594695933277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0942178739285489E-2"/>
                  <c:y val="-2.415914226937852E-4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3644298963447896E-2"/>
                  <c:y val="-7.517952147873407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224248131774022E-3"/>
                  <c:y val="1.901275854031768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6.3E-2</c:v>
                </c:pt>
                <c:pt idx="1">
                  <c:v>0.16600000000000001</c:v>
                </c:pt>
                <c:pt idx="2">
                  <c:v>0.14400000000000004</c:v>
                </c:pt>
                <c:pt idx="3">
                  <c:v>0.18200000000000016</c:v>
                </c:pt>
                <c:pt idx="4">
                  <c:v>0.44</c:v>
                </c:pt>
                <c:pt idx="5">
                  <c:v>5.0000000000000053E-3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0290174448324894"/>
          <c:y val="3.9801781534065002E-2"/>
          <c:w val="0.27266552401080796"/>
          <c:h val="0.924162182429899"/>
        </c:manualLayout>
      </c:layout>
      <c:overlay val="0"/>
    </c:legend>
    <c:plotVisOnly val="1"/>
    <c:dispBlanksAs val="zero"/>
    <c:showDLblsOverMax val="0"/>
  </c:chart>
  <c:spPr>
    <a:solidFill>
      <a:srgbClr val="F79646">
        <a:lumMod val="20000"/>
        <a:lumOff val="80000"/>
      </a:srgbClr>
    </a:soli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453550157780079E-2"/>
          <c:y val="0.12260918204896519"/>
          <c:w val="0.56086010455870861"/>
          <c:h val="0.81489092551955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-1.9061208035270161E-2"/>
                  <c:y val="-3.235222903410138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107096907004276E-2"/>
                  <c:y val="-3.39359425090316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526287395152267E-3"/>
                  <c:y val="-6.363793086749769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3821188338407118E-2"/>
                  <c:y val="1.74386688748777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4246102597697316E-2"/>
                  <c:y val="-4.99935109587317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2833787933371074E-2"/>
                  <c:y val="1.828863642967138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6.7000000000000004E-2</c:v>
                </c:pt>
                <c:pt idx="1">
                  <c:v>0.191</c:v>
                </c:pt>
                <c:pt idx="2">
                  <c:v>8.3000000000000046E-2</c:v>
                </c:pt>
                <c:pt idx="3">
                  <c:v>0.20600000000000004</c:v>
                </c:pt>
                <c:pt idx="4">
                  <c:v>0.45200000000000001</c:v>
                </c:pt>
                <c:pt idx="5">
                  <c:v>1.0000000000000007E-3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234820361973574"/>
          <c:y val="2.6400519123301484E-2"/>
          <c:w val="0.25687086014737587"/>
          <c:h val="0.88336771556691907"/>
        </c:manualLayout>
      </c:layout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096821230679532E-2"/>
          <c:y val="4.4057617797775415E-2"/>
          <c:w val="0.56371445756780592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invertIfNegative val="0"/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2016г</c:v>
                </c:pt>
                <c:pt idx="2">
                  <c:v>2017г</c:v>
                </c:pt>
                <c:pt idx="3">
                  <c:v>2018г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27.3</c:v>
                </c:pt>
                <c:pt idx="2">
                  <c:v>0.9</c:v>
                </c:pt>
                <c:pt idx="3" formatCode="0.0">
                  <c:v>1.9000000000000001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invertIfNegative val="0"/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2016г</c:v>
                </c:pt>
                <c:pt idx="2">
                  <c:v>2017г</c:v>
                </c:pt>
                <c:pt idx="3">
                  <c:v>2018г</c:v>
                </c:pt>
              </c:strCache>
            </c:strRef>
          </c:cat>
          <c:val>
            <c:numRef>
              <c:f>Лист1!$A$3:$D$3</c:f>
              <c:numCache>
                <c:formatCode>General</c:formatCode>
                <c:ptCount val="4"/>
                <c:pt idx="0">
                  <c:v>0</c:v>
                </c:pt>
                <c:pt idx="1">
                  <c:v>3.7</c:v>
                </c:pt>
                <c:pt idx="2">
                  <c:v>3.3</c:v>
                </c:pt>
                <c:pt idx="3">
                  <c:v>3.8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2016г</c:v>
                </c:pt>
                <c:pt idx="2">
                  <c:v>2017г</c:v>
                </c:pt>
                <c:pt idx="3">
                  <c:v>2018г</c:v>
                </c:pt>
              </c:strCache>
            </c:strRef>
          </c:cat>
          <c:val>
            <c:numRef>
              <c:f>Лист1!$A$4:$D$4</c:f>
              <c:numCache>
                <c:formatCode>General</c:formatCode>
                <c:ptCount val="4"/>
                <c:pt idx="0">
                  <c:v>0</c:v>
                </c:pt>
                <c:pt idx="1">
                  <c:v>1.1000000000000001</c:v>
                </c:pt>
                <c:pt idx="2">
                  <c:v>1.1000000000000001</c:v>
                </c:pt>
                <c:pt idx="3">
                  <c:v>1.1000000000000001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invertIfNegative val="0"/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2016г</c:v>
                </c:pt>
                <c:pt idx="2">
                  <c:v>2017г</c:v>
                </c:pt>
                <c:pt idx="3">
                  <c:v>2018г</c:v>
                </c:pt>
              </c:strCache>
            </c:strRef>
          </c:cat>
          <c:val>
            <c:numRef>
              <c:f>Лист1!$A$5:$D$5</c:f>
              <c:numCache>
                <c:formatCode>General</c:formatCode>
                <c:ptCount val="4"/>
                <c:pt idx="0">
                  <c:v>0</c:v>
                </c:pt>
                <c:pt idx="1">
                  <c:v>66.8</c:v>
                </c:pt>
                <c:pt idx="2">
                  <c:v>89.3</c:v>
                </c:pt>
                <c:pt idx="3">
                  <c:v>88.2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invertIfNegative val="0"/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2016г</c:v>
                </c:pt>
                <c:pt idx="2">
                  <c:v>2017г</c:v>
                </c:pt>
                <c:pt idx="3">
                  <c:v>2018г</c:v>
                </c:pt>
              </c:strCache>
            </c:strRef>
          </c:cat>
          <c:val>
            <c:numRef>
              <c:f>Лист1!$A$6:$D$6</c:f>
              <c:numCache>
                <c:formatCode>General</c:formatCode>
                <c:ptCount val="4"/>
                <c:pt idx="0">
                  <c:v>0</c:v>
                </c:pt>
                <c:pt idx="1">
                  <c:v>1.1000000000000001</c:v>
                </c:pt>
                <c:pt idx="2">
                  <c:v>3.3</c:v>
                </c:pt>
                <c:pt idx="3">
                  <c:v>2.2000000000000002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invertIfNegative val="0"/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2016г</c:v>
                </c:pt>
                <c:pt idx="2">
                  <c:v>2017г</c:v>
                </c:pt>
                <c:pt idx="3">
                  <c:v>2018г</c:v>
                </c:pt>
              </c:strCache>
            </c:strRef>
          </c:cat>
          <c:val>
            <c:numRef>
              <c:f>Лист1!$A$7:$D$7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2.1</c:v>
                </c:pt>
                <c:pt idx="3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424064"/>
        <c:axId val="244438144"/>
      </c:barChart>
      <c:catAx>
        <c:axId val="244424064"/>
        <c:scaling>
          <c:orientation val="minMax"/>
        </c:scaling>
        <c:delete val="0"/>
        <c:axPos val="b"/>
        <c:majorTickMark val="out"/>
        <c:minorTickMark val="none"/>
        <c:tickLblPos val="nextTo"/>
        <c:crossAx val="244438144"/>
        <c:crosses val="autoZero"/>
        <c:auto val="1"/>
        <c:lblAlgn val="ctr"/>
        <c:lblOffset val="100"/>
        <c:noMultiLvlLbl val="0"/>
      </c:catAx>
      <c:valAx>
        <c:axId val="244438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424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0.00</c:formatCode>
                <c:ptCount val="3"/>
                <c:pt idx="0">
                  <c:v>977.09</c:v>
                </c:pt>
                <c:pt idx="1">
                  <c:v>1477.73</c:v>
                </c:pt>
                <c:pt idx="2">
                  <c:v>1375.62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15.64</c:v>
                </c:pt>
                <c:pt idx="1">
                  <c:v>52.93</c:v>
                </c:pt>
                <c:pt idx="2" formatCode="0.00">
                  <c:v>35.28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35.28</c:v>
                </c:pt>
                <c:pt idx="2" formatCode="0.0">
                  <c:v>29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 formatCode="0.00">
                  <c:v>399.9699999999998</c:v>
                </c:pt>
                <c:pt idx="1">
                  <c:v>16.55</c:v>
                </c:pt>
                <c:pt idx="2" formatCode="0.00">
                  <c:v>44.11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 formatCode="0.00">
                  <c:v>1464.1899999999998</c:v>
                </c:pt>
                <c:pt idx="1">
                  <c:v>1654.34</c:v>
                </c:pt>
                <c:pt idx="2" formatCode="0.00">
                  <c:v>1560.48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0782976"/>
        <c:axId val="220784512"/>
        <c:axId val="0"/>
      </c:bar3DChart>
      <c:catAx>
        <c:axId val="220782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0784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07845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078297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7128893275"/>
          <c:h val="0.52846380550554051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8"/>
      <c:hPercent val="42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59477124183024E-2"/>
          <c:y val="5.3763440860215533E-2"/>
          <c:w val="0.59477124183006536"/>
          <c:h val="0.7634408602150537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2018г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2.5999999999999999E-2</c:v>
                </c:pt>
                <c:pt idx="1">
                  <c:v>2.4E-2</c:v>
                </c:pt>
                <c:pt idx="2" formatCode="0.00%">
                  <c:v>2.1000000000000008E-2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1522944"/>
        <c:axId val="244588544"/>
        <c:axId val="0"/>
      </c:bar3DChart>
      <c:catAx>
        <c:axId val="241522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45885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4588544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1522944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0420F-153D-4843-9DE0-40E815363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User</cp:lastModifiedBy>
  <cp:revision>2</cp:revision>
  <cp:lastPrinted>2014-12-05T06:46:00Z</cp:lastPrinted>
  <dcterms:created xsi:type="dcterms:W3CDTF">2017-12-28T07:05:00Z</dcterms:created>
  <dcterms:modified xsi:type="dcterms:W3CDTF">2017-12-28T07:05:00Z</dcterms:modified>
</cp:coreProperties>
</file>